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A7FBF" w14:textId="77777777" w:rsidR="003F50C7" w:rsidRDefault="003F50C7" w:rsidP="00015CCB"/>
    <w:tbl>
      <w:tblPr>
        <w:tblW w:w="100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6692"/>
        <w:gridCol w:w="1702"/>
      </w:tblGrid>
      <w:tr w:rsidR="005A5DE9" w14:paraId="613C1C17" w14:textId="77777777" w:rsidTr="00BF12DE">
        <w:trPr>
          <w:trHeight w:val="1279"/>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0053B089" w14:textId="77777777" w:rsidR="005A5DE9" w:rsidRDefault="005A5DE9" w:rsidP="00BF12DE">
            <w:pPr>
              <w:jc w:val="center"/>
            </w:pPr>
            <w:r w:rsidRPr="00C408A0">
              <w:rPr>
                <w:noProof/>
                <w:color w:val="000000"/>
              </w:rPr>
              <w:drawing>
                <wp:inline distT="0" distB="0" distL="0" distR="0" wp14:anchorId="45933697" wp14:editId="3BA2158C">
                  <wp:extent cx="885825" cy="59055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solidFill>
                            <a:srgbClr val="FFFFFF"/>
                          </a:solidFill>
                          <a:ln>
                            <a:noFill/>
                          </a:ln>
                        </pic:spPr>
                      </pic:pic>
                    </a:graphicData>
                  </a:graphic>
                </wp:inline>
              </w:drawing>
            </w:r>
          </w:p>
        </w:tc>
        <w:tc>
          <w:tcPr>
            <w:tcW w:w="6692" w:type="dxa"/>
            <w:tcBorders>
              <w:top w:val="single" w:sz="4" w:space="0" w:color="000000"/>
              <w:left w:val="single" w:sz="4" w:space="0" w:color="000000"/>
              <w:bottom w:val="single" w:sz="4" w:space="0" w:color="000000"/>
              <w:right w:val="single" w:sz="4" w:space="0" w:color="000000"/>
            </w:tcBorders>
            <w:vAlign w:val="center"/>
            <w:hideMark/>
          </w:tcPr>
          <w:p w14:paraId="25A82BD9" w14:textId="77777777" w:rsidR="009510BA" w:rsidRDefault="009510BA" w:rsidP="009510BA">
            <w:pPr>
              <w:jc w:val="center"/>
              <w:rPr>
                <w:rFonts w:ascii="Times New Roman Bold" w:hAnsi="Times New Roman Bold" w:cs="Times New Roman Bold"/>
                <w:b/>
                <w:smallCaps/>
                <w:color w:val="000000"/>
                <w:sz w:val="28"/>
                <w:szCs w:val="28"/>
                <w:lang w:val="fr-BE"/>
              </w:rPr>
            </w:pPr>
            <w:r>
              <w:rPr>
                <w:rFonts w:ascii="Times New Roman Bold" w:hAnsi="Times New Roman Bold" w:cs="Times New Roman Bold"/>
                <w:b/>
                <w:smallCaps/>
                <w:color w:val="000000"/>
                <w:sz w:val="28"/>
                <w:szCs w:val="28"/>
                <w:lang w:val="fr-BE"/>
              </w:rPr>
              <w:t>PROJET D’APPUI A LA REFORME DU SECTEUR DE LA SECURITE EN GUINEE (PARSS 3 MSPC)</w:t>
            </w:r>
          </w:p>
          <w:p w14:paraId="3FA6E087" w14:textId="77777777" w:rsidR="005A5DE9" w:rsidRDefault="009510BA" w:rsidP="009510BA">
            <w:pPr>
              <w:jc w:val="center"/>
              <w:rPr>
                <w:b/>
              </w:rPr>
            </w:pPr>
            <w:r>
              <w:rPr>
                <w:rFonts w:ascii="Times New Roman Bold" w:hAnsi="Times New Roman Bold" w:cs="Times New Roman Bold"/>
                <w:b/>
                <w:smallCaps/>
                <w:color w:val="000000"/>
                <w:sz w:val="28"/>
                <w:szCs w:val="28"/>
                <w:lang w:val="fr-BE"/>
              </w:rPr>
              <w:t>GUI6965PARSSO</w:t>
            </w:r>
          </w:p>
        </w:tc>
        <w:tc>
          <w:tcPr>
            <w:tcW w:w="1702" w:type="dxa"/>
            <w:tcBorders>
              <w:top w:val="single" w:sz="4" w:space="0" w:color="000000"/>
              <w:left w:val="single" w:sz="4" w:space="0" w:color="000000"/>
              <w:bottom w:val="single" w:sz="4" w:space="0" w:color="000000"/>
              <w:right w:val="single" w:sz="4" w:space="0" w:color="000000"/>
            </w:tcBorders>
          </w:tcPr>
          <w:p w14:paraId="000061DB" w14:textId="77777777" w:rsidR="005A5DE9" w:rsidRDefault="005A5DE9" w:rsidP="00BF12DE">
            <w:pPr>
              <w:jc w:val="center"/>
            </w:pPr>
          </w:p>
          <w:p w14:paraId="29B6B4A0" w14:textId="77777777" w:rsidR="005A5DE9" w:rsidRDefault="005A5DE9" w:rsidP="00BF12DE">
            <w:pPr>
              <w:jc w:val="center"/>
            </w:pPr>
            <w:r w:rsidRPr="00C408A0">
              <w:rPr>
                <w:b/>
                <w:i/>
                <w:iCs/>
                <w:noProof/>
                <w:color w:val="0070C0"/>
              </w:rPr>
              <w:drawing>
                <wp:inline distT="0" distB="0" distL="0" distR="0" wp14:anchorId="54217BC4" wp14:editId="2395FB3A">
                  <wp:extent cx="838200" cy="552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inline>
              </w:drawing>
            </w:r>
          </w:p>
        </w:tc>
      </w:tr>
      <w:tr w:rsidR="00E64C7E" w14:paraId="745FDBE0" w14:textId="77777777" w:rsidTr="004D6358">
        <w:trPr>
          <w:trHeight w:val="1279"/>
        </w:trPr>
        <w:tc>
          <w:tcPr>
            <w:tcW w:w="10095" w:type="dxa"/>
            <w:gridSpan w:val="3"/>
            <w:tcBorders>
              <w:top w:val="single" w:sz="4" w:space="0" w:color="000000"/>
              <w:left w:val="single" w:sz="4" w:space="0" w:color="000000"/>
              <w:bottom w:val="single" w:sz="4" w:space="0" w:color="000000"/>
              <w:right w:val="single" w:sz="4" w:space="0" w:color="000000"/>
            </w:tcBorders>
            <w:vAlign w:val="center"/>
          </w:tcPr>
          <w:p w14:paraId="5A0E8E4C" w14:textId="77777777" w:rsidR="00C72233" w:rsidRDefault="00CD7631" w:rsidP="00507686">
            <w:pPr>
              <w:jc w:val="center"/>
              <w:rPr>
                <w:sz w:val="36"/>
                <w:szCs w:val="36"/>
              </w:rPr>
            </w:pPr>
            <w:r>
              <w:rPr>
                <w:b/>
                <w:sz w:val="36"/>
                <w:szCs w:val="36"/>
              </w:rPr>
              <w:t>TERMES DE REFERENCE</w:t>
            </w:r>
            <w:r w:rsidR="00683BCE">
              <w:rPr>
                <w:b/>
                <w:sz w:val="36"/>
                <w:szCs w:val="36"/>
              </w:rPr>
              <w:t xml:space="preserve"> PROTECTION CIVILE</w:t>
            </w:r>
          </w:p>
          <w:p w14:paraId="7B75E1AE" w14:textId="77777777" w:rsidR="00547279" w:rsidRPr="00547279" w:rsidRDefault="00547279" w:rsidP="00507686">
            <w:pPr>
              <w:jc w:val="center"/>
              <w:rPr>
                <w:sz w:val="28"/>
                <w:szCs w:val="28"/>
              </w:rPr>
            </w:pPr>
          </w:p>
        </w:tc>
      </w:tr>
    </w:tbl>
    <w:p w14:paraId="6B18BB72" w14:textId="77777777" w:rsidR="006F7648" w:rsidRDefault="006F7648" w:rsidP="00015CCB"/>
    <w:p w14:paraId="66A96129" w14:textId="77777777" w:rsidR="00A115EB" w:rsidRDefault="00CD7631" w:rsidP="00A115EB">
      <w:pPr>
        <w:numPr>
          <w:ilvl w:val="0"/>
          <w:numId w:val="21"/>
        </w:numPr>
        <w:spacing w:before="100" w:beforeAutospacing="1" w:after="100" w:afterAutospacing="1" w:line="276" w:lineRule="auto"/>
        <w:jc w:val="both"/>
        <w:rPr>
          <w:rFonts w:cs="Arial"/>
          <w:b/>
          <w:sz w:val="32"/>
          <w:szCs w:val="32"/>
          <w:u w:val="single"/>
        </w:rPr>
      </w:pPr>
      <w:r w:rsidRPr="00683BCE">
        <w:rPr>
          <w:rFonts w:cs="Arial"/>
          <w:b/>
          <w:sz w:val="32"/>
          <w:szCs w:val="32"/>
          <w:u w:val="single"/>
        </w:rPr>
        <w:t>Contexte et justification de la mission :</w:t>
      </w:r>
    </w:p>
    <w:p w14:paraId="460F3CBC" w14:textId="0B015F8E" w:rsidR="00E738E8" w:rsidRPr="00A115EB" w:rsidRDefault="00CD7631" w:rsidP="00A115EB">
      <w:pPr>
        <w:spacing w:before="100" w:beforeAutospacing="1" w:after="100" w:afterAutospacing="1" w:line="276" w:lineRule="auto"/>
        <w:jc w:val="both"/>
        <w:rPr>
          <w:rFonts w:cs="Arial"/>
          <w:b/>
          <w:sz w:val="32"/>
          <w:szCs w:val="32"/>
          <w:u w:val="single"/>
        </w:rPr>
      </w:pPr>
      <w:r w:rsidRPr="00A115EB">
        <w:rPr>
          <w:rFonts w:cs="Calibri"/>
          <w:sz w:val="28"/>
          <w:szCs w:val="28"/>
        </w:rPr>
        <w:t xml:space="preserve">Financé par l’Union Européenne, le projet d’appui à la réforme du secteur de la sécurité en Guinée, s’inscrit au travers de cinq composantes dans la consolidation de l’Etat de droit, de gouvernance, de promotion des principes démocratiques et de protection des droits humains et en particulier de contribuer à créer et à pérenniser un climat social, économique et politique pacifié en </w:t>
      </w:r>
      <w:r w:rsidR="00E738E8" w:rsidRPr="00A115EB">
        <w:rPr>
          <w:rFonts w:cs="Calibri"/>
          <w:sz w:val="28"/>
          <w:szCs w:val="28"/>
        </w:rPr>
        <w:t>améliorant</w:t>
      </w:r>
      <w:r w:rsidRPr="00A115EB">
        <w:rPr>
          <w:rFonts w:cs="Calibri"/>
          <w:sz w:val="28"/>
          <w:szCs w:val="28"/>
        </w:rPr>
        <w:t xml:space="preserve"> les services de </w:t>
      </w:r>
      <w:r w:rsidR="00E738E8" w:rsidRPr="00A115EB">
        <w:rPr>
          <w:rFonts w:cs="Calibri"/>
          <w:sz w:val="28"/>
          <w:szCs w:val="28"/>
        </w:rPr>
        <w:t>la police nationale</w:t>
      </w:r>
      <w:r w:rsidRPr="00A115EB">
        <w:rPr>
          <w:rFonts w:cs="Calibri"/>
          <w:sz w:val="28"/>
          <w:szCs w:val="28"/>
        </w:rPr>
        <w:t xml:space="preserve"> et de</w:t>
      </w:r>
      <w:r w:rsidR="00E738E8" w:rsidRPr="00A115EB">
        <w:rPr>
          <w:rFonts w:cs="Calibri"/>
          <w:sz w:val="28"/>
          <w:szCs w:val="28"/>
        </w:rPr>
        <w:t xml:space="preserve"> la</w:t>
      </w:r>
      <w:r w:rsidRPr="00A115EB">
        <w:rPr>
          <w:rFonts w:cs="Calibri"/>
          <w:sz w:val="28"/>
          <w:szCs w:val="28"/>
        </w:rPr>
        <w:t xml:space="preserve"> protection civile</w:t>
      </w:r>
      <w:r w:rsidR="00E738E8" w:rsidRPr="00A115EB">
        <w:rPr>
          <w:rFonts w:cs="Calibri"/>
          <w:sz w:val="28"/>
          <w:szCs w:val="28"/>
        </w:rPr>
        <w:t>.</w:t>
      </w:r>
    </w:p>
    <w:p w14:paraId="5199CBC4" w14:textId="77777777" w:rsidR="00706028" w:rsidRDefault="00706028" w:rsidP="00A115EB">
      <w:pPr>
        <w:tabs>
          <w:tab w:val="left" w:pos="8647"/>
        </w:tabs>
        <w:spacing w:before="100" w:beforeAutospacing="1" w:after="100" w:afterAutospacing="1" w:line="276" w:lineRule="auto"/>
        <w:jc w:val="both"/>
        <w:rPr>
          <w:rFonts w:cs="Calibri"/>
          <w:sz w:val="28"/>
          <w:szCs w:val="28"/>
        </w:rPr>
      </w:pPr>
      <w:r>
        <w:rPr>
          <w:rFonts w:cs="Calibri"/>
          <w:sz w:val="28"/>
          <w:szCs w:val="28"/>
        </w:rPr>
        <w:t xml:space="preserve">Confronté à la faiblesse des capacités du Ministère de la Sécurité et de la Protection Civile (MSPC), la stratégie de l’Union Européenne à travers ces différents projets a </w:t>
      </w:r>
      <w:r w:rsidR="009C14ED">
        <w:rPr>
          <w:rFonts w:cs="Calibri"/>
          <w:sz w:val="28"/>
          <w:szCs w:val="28"/>
        </w:rPr>
        <w:t>consisté à</w:t>
      </w:r>
      <w:r>
        <w:rPr>
          <w:rFonts w:cs="Calibri"/>
          <w:sz w:val="28"/>
          <w:szCs w:val="28"/>
        </w:rPr>
        <w:t xml:space="preserve"> combiner une approche « pilote » pour un impact rapide et concret sur l’</w:t>
      </w:r>
      <w:r w:rsidR="009C14ED">
        <w:rPr>
          <w:rFonts w:cs="Calibri"/>
          <w:sz w:val="28"/>
          <w:szCs w:val="28"/>
        </w:rPr>
        <w:t>amélioration</w:t>
      </w:r>
      <w:r>
        <w:rPr>
          <w:rFonts w:cs="Calibri"/>
          <w:sz w:val="28"/>
          <w:szCs w:val="28"/>
        </w:rPr>
        <w:t xml:space="preserve"> de la </w:t>
      </w:r>
      <w:r w:rsidR="009C14ED">
        <w:rPr>
          <w:rFonts w:cs="Calibri"/>
          <w:sz w:val="28"/>
          <w:szCs w:val="28"/>
        </w:rPr>
        <w:t>sécurité</w:t>
      </w:r>
      <w:r>
        <w:rPr>
          <w:rFonts w:cs="Calibri"/>
          <w:sz w:val="28"/>
          <w:szCs w:val="28"/>
        </w:rPr>
        <w:t xml:space="preserve"> des citoyens avec en parallèle un processus de renforcement d</w:t>
      </w:r>
      <w:r w:rsidR="008F2C40">
        <w:rPr>
          <w:rFonts w:cs="Calibri"/>
          <w:sz w:val="28"/>
          <w:szCs w:val="28"/>
        </w:rPr>
        <w:t>es capacités du MSPC depuis 2014</w:t>
      </w:r>
      <w:r>
        <w:rPr>
          <w:rFonts w:cs="Calibri"/>
          <w:sz w:val="28"/>
          <w:szCs w:val="28"/>
        </w:rPr>
        <w:t>.</w:t>
      </w:r>
    </w:p>
    <w:p w14:paraId="142B0562" w14:textId="77777777" w:rsidR="008F2C40" w:rsidRDefault="008F2C40" w:rsidP="00A115EB">
      <w:pPr>
        <w:tabs>
          <w:tab w:val="left" w:pos="8647"/>
        </w:tabs>
        <w:spacing w:before="100" w:beforeAutospacing="1" w:after="100" w:afterAutospacing="1" w:line="276" w:lineRule="auto"/>
        <w:jc w:val="both"/>
        <w:rPr>
          <w:rFonts w:cs="Calibri"/>
          <w:sz w:val="28"/>
          <w:szCs w:val="28"/>
        </w:rPr>
      </w:pPr>
      <w:r w:rsidRPr="00683BCE">
        <w:rPr>
          <w:rFonts w:cs="Calibri"/>
          <w:sz w:val="28"/>
          <w:szCs w:val="28"/>
        </w:rPr>
        <w:t>Les activités proposées au travers des cinq composantes s’inscrivent dans l’approche globale européenne d’appui à la réforme du secteur de la sécurité en Guinée et sur un créneau complémentaire aux actions déjà réalisées, en cours ou planifiées dans les projets conduits en faveur du Ministère de la Sécurité et de la Protection Civile par le PARSS1, le PARSS2, l’IcSP et l’ENPPC.</w:t>
      </w:r>
    </w:p>
    <w:p w14:paraId="517A38A6" w14:textId="77777777" w:rsidR="00706028" w:rsidRDefault="00706028" w:rsidP="00A115EB">
      <w:pPr>
        <w:tabs>
          <w:tab w:val="left" w:pos="8647"/>
        </w:tabs>
        <w:spacing w:before="100" w:beforeAutospacing="1" w:after="100" w:afterAutospacing="1" w:line="276" w:lineRule="auto"/>
        <w:jc w:val="both"/>
        <w:rPr>
          <w:rFonts w:cs="Calibri"/>
          <w:sz w:val="28"/>
          <w:szCs w:val="28"/>
        </w:rPr>
      </w:pPr>
      <w:r>
        <w:rPr>
          <w:rFonts w:cs="Calibri"/>
          <w:sz w:val="28"/>
          <w:szCs w:val="28"/>
        </w:rPr>
        <w:t xml:space="preserve">L’enjeu de l’appui à la protection civile est de renforcer la capacité de ses structures à prendre en charge la protection des individus, des biens et de </w:t>
      </w:r>
      <w:r w:rsidR="001C00CA">
        <w:rPr>
          <w:rFonts w:cs="Calibri"/>
          <w:sz w:val="28"/>
          <w:szCs w:val="28"/>
        </w:rPr>
        <w:t>l’environnement.</w:t>
      </w:r>
    </w:p>
    <w:p w14:paraId="0CED6FE9" w14:textId="1303BC84" w:rsidR="00706028" w:rsidRPr="00683BCE" w:rsidRDefault="00706028" w:rsidP="00A115EB">
      <w:pPr>
        <w:spacing w:line="276" w:lineRule="auto"/>
        <w:jc w:val="both"/>
        <w:rPr>
          <w:rFonts w:cs="Calibri"/>
          <w:sz w:val="28"/>
          <w:szCs w:val="28"/>
        </w:rPr>
      </w:pPr>
      <w:r>
        <w:rPr>
          <w:rFonts w:cs="Calibri"/>
          <w:sz w:val="28"/>
          <w:szCs w:val="28"/>
        </w:rPr>
        <w:t xml:space="preserve">La prise de conscience des enjeux liés au renforcement de la protection civile et de son </w:t>
      </w:r>
      <w:r w:rsidR="009C14ED">
        <w:rPr>
          <w:rFonts w:cs="Calibri"/>
          <w:sz w:val="28"/>
          <w:szCs w:val="28"/>
        </w:rPr>
        <w:t>importance</w:t>
      </w:r>
      <w:r>
        <w:rPr>
          <w:rFonts w:cs="Calibri"/>
          <w:sz w:val="28"/>
          <w:szCs w:val="28"/>
        </w:rPr>
        <w:t xml:space="preserve"> dans le dispositif </w:t>
      </w:r>
      <w:r w:rsidR="009C14ED">
        <w:rPr>
          <w:rFonts w:cs="Calibri"/>
          <w:sz w:val="28"/>
          <w:szCs w:val="28"/>
        </w:rPr>
        <w:t>sécuritaire</w:t>
      </w:r>
      <w:r>
        <w:rPr>
          <w:rFonts w:cs="Calibri"/>
          <w:sz w:val="28"/>
          <w:szCs w:val="28"/>
        </w:rPr>
        <w:t xml:space="preserve"> en</w:t>
      </w:r>
      <w:r w:rsidR="009C14ED">
        <w:rPr>
          <w:rFonts w:cs="Calibri"/>
          <w:sz w:val="28"/>
          <w:szCs w:val="28"/>
        </w:rPr>
        <w:t xml:space="preserve"> Guinée a tardé à se concrétiser et les appuis donnés par l’Union Européenne et les autres Partenaires Techniques et Financiers ont souffert d’un déficit d’appropriation</w:t>
      </w:r>
      <w:r w:rsidR="008F2C40">
        <w:rPr>
          <w:rFonts w:cs="Calibri"/>
          <w:sz w:val="28"/>
          <w:szCs w:val="28"/>
        </w:rPr>
        <w:t xml:space="preserve"> qui semble appartenir au passé</w:t>
      </w:r>
      <w:r w:rsidR="009C14ED">
        <w:rPr>
          <w:rFonts w:cs="Calibri"/>
          <w:sz w:val="28"/>
          <w:szCs w:val="28"/>
        </w:rPr>
        <w:t>.</w:t>
      </w:r>
    </w:p>
    <w:p w14:paraId="0BEAFC5D" w14:textId="77777777" w:rsidR="00CD7631" w:rsidRPr="00683BCE" w:rsidRDefault="00CD7631" w:rsidP="00961EA5">
      <w:pPr>
        <w:pStyle w:val="Paragraphedeliste"/>
        <w:numPr>
          <w:ilvl w:val="0"/>
          <w:numId w:val="22"/>
        </w:numPr>
        <w:spacing w:before="120" w:after="120" w:line="276" w:lineRule="auto"/>
        <w:ind w:left="709"/>
        <w:contextualSpacing/>
        <w:jc w:val="both"/>
        <w:rPr>
          <w:rFonts w:cs="Arial"/>
          <w:b/>
          <w:color w:val="385623" w:themeColor="accent6" w:themeShade="80"/>
          <w:sz w:val="28"/>
          <w:szCs w:val="28"/>
        </w:rPr>
      </w:pPr>
      <w:r w:rsidRPr="00683BCE">
        <w:rPr>
          <w:rFonts w:cs="Arial"/>
          <w:b/>
          <w:color w:val="385623" w:themeColor="accent6" w:themeShade="80"/>
          <w:sz w:val="28"/>
          <w:szCs w:val="28"/>
          <w:u w:val="single"/>
        </w:rPr>
        <w:lastRenderedPageBreak/>
        <w:t>Objectifs de la mission</w:t>
      </w:r>
      <w:r w:rsidRPr="00683BCE">
        <w:rPr>
          <w:rFonts w:cs="Arial"/>
          <w:b/>
          <w:color w:val="385623" w:themeColor="accent6" w:themeShade="80"/>
          <w:sz w:val="28"/>
          <w:szCs w:val="28"/>
        </w:rPr>
        <w:t> :</w:t>
      </w:r>
    </w:p>
    <w:p w14:paraId="50E03089" w14:textId="77777777" w:rsidR="00CD7631" w:rsidRDefault="00E738E8" w:rsidP="00961EA5">
      <w:pPr>
        <w:pStyle w:val="Paragraphedeliste"/>
        <w:spacing w:before="120" w:after="120" w:line="276" w:lineRule="auto"/>
        <w:ind w:left="349"/>
        <w:jc w:val="both"/>
        <w:rPr>
          <w:rFonts w:cs="Arial"/>
          <w:sz w:val="28"/>
          <w:szCs w:val="28"/>
        </w:rPr>
      </w:pPr>
      <w:r>
        <w:rPr>
          <w:rFonts w:cs="Arial"/>
          <w:sz w:val="28"/>
          <w:szCs w:val="28"/>
        </w:rPr>
        <w:t xml:space="preserve">L’objectif </w:t>
      </w:r>
      <w:r w:rsidR="005A6644">
        <w:rPr>
          <w:rFonts w:cs="Arial"/>
          <w:sz w:val="28"/>
          <w:szCs w:val="28"/>
        </w:rPr>
        <w:t xml:space="preserve">global </w:t>
      </w:r>
      <w:r>
        <w:rPr>
          <w:rFonts w:cs="Arial"/>
          <w:sz w:val="28"/>
          <w:szCs w:val="28"/>
        </w:rPr>
        <w:t xml:space="preserve">de cette composante est de renforcer le pilotage stratégique </w:t>
      </w:r>
      <w:r w:rsidR="00E1353B">
        <w:rPr>
          <w:rFonts w:cs="Arial"/>
          <w:sz w:val="28"/>
          <w:szCs w:val="28"/>
        </w:rPr>
        <w:t xml:space="preserve">(capacités de pilotage, de gestion et de suivi de </w:t>
      </w:r>
      <w:r w:rsidR="00B327A3">
        <w:rPr>
          <w:rFonts w:cs="Arial"/>
          <w:sz w:val="28"/>
          <w:szCs w:val="28"/>
        </w:rPr>
        <w:t>la Direction Générale de la Protection Civile - DGPC)</w:t>
      </w:r>
      <w:r w:rsidR="00E1353B">
        <w:rPr>
          <w:rFonts w:cs="Arial"/>
          <w:sz w:val="28"/>
          <w:szCs w:val="28"/>
        </w:rPr>
        <w:t xml:space="preserve"> ainsi </w:t>
      </w:r>
      <w:r w:rsidR="001C00CA">
        <w:rPr>
          <w:rFonts w:cs="Arial"/>
          <w:sz w:val="28"/>
          <w:szCs w:val="28"/>
        </w:rPr>
        <w:t>que les</w:t>
      </w:r>
      <w:r>
        <w:rPr>
          <w:rFonts w:cs="Arial"/>
          <w:sz w:val="28"/>
          <w:szCs w:val="28"/>
        </w:rPr>
        <w:t xml:space="preserve"> capacités opérationnelles de</w:t>
      </w:r>
      <w:r w:rsidR="002F14A6">
        <w:rPr>
          <w:rFonts w:cs="Arial"/>
          <w:sz w:val="28"/>
          <w:szCs w:val="28"/>
        </w:rPr>
        <w:t xml:space="preserve"> la protection civile en Guinée.</w:t>
      </w:r>
    </w:p>
    <w:p w14:paraId="7ACADC8D" w14:textId="77777777" w:rsidR="00E279AE" w:rsidRDefault="00E279AE" w:rsidP="00961EA5">
      <w:pPr>
        <w:spacing w:before="120" w:after="120" w:line="276" w:lineRule="auto"/>
        <w:jc w:val="both"/>
        <w:rPr>
          <w:rFonts w:cs="Arial"/>
          <w:b/>
          <w:sz w:val="28"/>
          <w:szCs w:val="28"/>
        </w:rPr>
      </w:pPr>
    </w:p>
    <w:p w14:paraId="43B2CCD0" w14:textId="5DF428B7" w:rsidR="00CD7631" w:rsidRPr="00961EA5" w:rsidRDefault="00CD7631" w:rsidP="00961EA5">
      <w:pPr>
        <w:pStyle w:val="Paragraphedeliste"/>
        <w:numPr>
          <w:ilvl w:val="0"/>
          <w:numId w:val="22"/>
        </w:numPr>
        <w:spacing w:before="120" w:after="120" w:line="276" w:lineRule="auto"/>
        <w:ind w:left="709"/>
        <w:contextualSpacing/>
        <w:jc w:val="both"/>
        <w:rPr>
          <w:rFonts w:cs="Arial"/>
          <w:b/>
          <w:color w:val="385623" w:themeColor="accent6" w:themeShade="80"/>
          <w:sz w:val="28"/>
          <w:szCs w:val="28"/>
          <w:u w:val="single"/>
        </w:rPr>
      </w:pPr>
      <w:r w:rsidRPr="00961EA5">
        <w:rPr>
          <w:rFonts w:cs="Arial"/>
          <w:b/>
          <w:color w:val="385623" w:themeColor="accent6" w:themeShade="80"/>
          <w:sz w:val="28"/>
          <w:szCs w:val="28"/>
          <w:u w:val="single"/>
        </w:rPr>
        <w:t>Les objectifs spécifiques et détaillés de la mission sont les suivants :</w:t>
      </w:r>
    </w:p>
    <w:p w14:paraId="7D7E240A" w14:textId="68E1D0C8" w:rsidR="00433195" w:rsidRDefault="00141E9B" w:rsidP="00961EA5">
      <w:pPr>
        <w:spacing w:before="120" w:after="120" w:line="276" w:lineRule="auto"/>
        <w:jc w:val="both"/>
        <w:rPr>
          <w:rFonts w:cs="Arial"/>
          <w:sz w:val="28"/>
          <w:szCs w:val="28"/>
        </w:rPr>
      </w:pPr>
      <w:r w:rsidRPr="00433195">
        <w:rPr>
          <w:rFonts w:cs="Arial"/>
          <w:b/>
          <w:bCs/>
          <w:sz w:val="28"/>
          <w:szCs w:val="28"/>
        </w:rPr>
        <w:t>En vue de</w:t>
      </w:r>
      <w:r>
        <w:rPr>
          <w:rFonts w:cs="Arial"/>
          <w:sz w:val="28"/>
          <w:szCs w:val="28"/>
        </w:rPr>
        <w:t xml:space="preserve"> l</w:t>
      </w:r>
      <w:r w:rsidR="008C7665">
        <w:rPr>
          <w:rFonts w:cs="Arial"/>
          <w:sz w:val="28"/>
          <w:szCs w:val="28"/>
        </w:rPr>
        <w:t>’</w:t>
      </w:r>
      <w:r>
        <w:rPr>
          <w:rFonts w:cs="Arial"/>
          <w:sz w:val="28"/>
          <w:szCs w:val="28"/>
        </w:rPr>
        <w:t>arrivée</w:t>
      </w:r>
      <w:r w:rsidR="008C7665">
        <w:rPr>
          <w:rFonts w:cs="Arial"/>
          <w:sz w:val="28"/>
          <w:szCs w:val="28"/>
        </w:rPr>
        <w:t xml:space="preserve"> prochaine et</w:t>
      </w:r>
      <w:r>
        <w:rPr>
          <w:rFonts w:cs="Arial"/>
          <w:sz w:val="28"/>
          <w:szCs w:val="28"/>
        </w:rPr>
        <w:t xml:space="preserve"> massive de matériels d’intervention (incendie et secours à personnes)</w:t>
      </w:r>
      <w:r w:rsidR="00806DBB">
        <w:rPr>
          <w:rFonts w:cs="Arial"/>
          <w:sz w:val="28"/>
          <w:szCs w:val="28"/>
        </w:rPr>
        <w:t>, d’ameublement et d’informatique</w:t>
      </w:r>
      <w:r w:rsidR="0079284D">
        <w:rPr>
          <w:rFonts w:cs="Arial"/>
          <w:sz w:val="28"/>
          <w:szCs w:val="28"/>
        </w:rPr>
        <w:t>,</w:t>
      </w:r>
      <w:r>
        <w:rPr>
          <w:rFonts w:cs="Arial"/>
          <w:sz w:val="28"/>
          <w:szCs w:val="28"/>
        </w:rPr>
        <w:t xml:space="preserve"> </w:t>
      </w:r>
      <w:r w:rsidR="0079284D">
        <w:rPr>
          <w:rFonts w:cs="Arial"/>
          <w:sz w:val="28"/>
          <w:szCs w:val="28"/>
        </w:rPr>
        <w:t>financés</w:t>
      </w:r>
      <w:r w:rsidR="008C7665">
        <w:rPr>
          <w:rFonts w:cs="Arial"/>
          <w:sz w:val="28"/>
          <w:szCs w:val="28"/>
        </w:rPr>
        <w:t xml:space="preserve"> </w:t>
      </w:r>
      <w:r>
        <w:rPr>
          <w:rFonts w:cs="Arial"/>
          <w:sz w:val="28"/>
          <w:szCs w:val="28"/>
        </w:rPr>
        <w:t>dans le cadre du PARSS3</w:t>
      </w:r>
      <w:r w:rsidR="00017E07">
        <w:rPr>
          <w:rFonts w:cs="Arial"/>
          <w:sz w:val="28"/>
          <w:szCs w:val="28"/>
        </w:rPr>
        <w:t xml:space="preserve"> prioritairement au profit des Unités de Protection Civile</w:t>
      </w:r>
      <w:r w:rsidR="0079284D">
        <w:rPr>
          <w:rFonts w:cs="Arial"/>
          <w:sz w:val="28"/>
          <w:szCs w:val="28"/>
        </w:rPr>
        <w:t>,</w:t>
      </w:r>
      <w:r w:rsidR="008C7665">
        <w:rPr>
          <w:rFonts w:cs="Arial"/>
          <w:sz w:val="28"/>
          <w:szCs w:val="28"/>
        </w:rPr>
        <w:t xml:space="preserve"> et afin d’éviter un « engorgement logistique</w:t>
      </w:r>
      <w:r w:rsidR="00017E07">
        <w:rPr>
          <w:rFonts w:cs="Arial"/>
          <w:sz w:val="28"/>
          <w:szCs w:val="28"/>
        </w:rPr>
        <w:t> » :</w:t>
      </w:r>
    </w:p>
    <w:p w14:paraId="4B2F53D8" w14:textId="5EA40772" w:rsidR="008C7665" w:rsidRDefault="00845513" w:rsidP="00961EA5">
      <w:pPr>
        <w:spacing w:before="120" w:after="120" w:line="276" w:lineRule="auto"/>
        <w:jc w:val="both"/>
        <w:rPr>
          <w:rFonts w:cs="Arial"/>
          <w:sz w:val="28"/>
          <w:szCs w:val="28"/>
        </w:rPr>
      </w:pPr>
      <w:r>
        <w:rPr>
          <w:rFonts w:cs="Arial"/>
          <w:b/>
          <w:bCs/>
          <w:sz w:val="28"/>
          <w:szCs w:val="28"/>
        </w:rPr>
        <w:t xml:space="preserve">Poursuivre l’appui logistique et administratif </w:t>
      </w:r>
      <w:r w:rsidR="000B16F2" w:rsidRPr="00433195">
        <w:rPr>
          <w:rFonts w:cs="Arial"/>
          <w:b/>
          <w:bCs/>
          <w:sz w:val="28"/>
          <w:szCs w:val="28"/>
        </w:rPr>
        <w:t>opérationnel</w:t>
      </w:r>
      <w:r>
        <w:rPr>
          <w:rFonts w:cs="Arial"/>
          <w:b/>
          <w:bCs/>
          <w:sz w:val="28"/>
          <w:szCs w:val="28"/>
        </w:rPr>
        <w:t>s</w:t>
      </w:r>
      <w:r w:rsidR="000B16F2" w:rsidRPr="00433195">
        <w:rPr>
          <w:rFonts w:cs="Arial"/>
          <w:b/>
          <w:bCs/>
          <w:sz w:val="28"/>
          <w:szCs w:val="28"/>
        </w:rPr>
        <w:t xml:space="preserve"> la DGPC</w:t>
      </w:r>
      <w:r w:rsidR="00F62798">
        <w:rPr>
          <w:rFonts w:cs="Arial"/>
          <w:b/>
          <w:bCs/>
          <w:sz w:val="28"/>
          <w:szCs w:val="28"/>
        </w:rPr>
        <w:t>,</w:t>
      </w:r>
      <w:r>
        <w:rPr>
          <w:rFonts w:cs="Arial"/>
          <w:b/>
          <w:bCs/>
          <w:sz w:val="28"/>
          <w:szCs w:val="28"/>
        </w:rPr>
        <w:t xml:space="preserve"> </w:t>
      </w:r>
      <w:r w:rsidRPr="00F62798">
        <w:rPr>
          <w:rFonts w:cs="Arial"/>
          <w:sz w:val="28"/>
          <w:szCs w:val="28"/>
        </w:rPr>
        <w:t>amorcé au 1</w:t>
      </w:r>
      <w:r w:rsidRPr="00F62798">
        <w:rPr>
          <w:rFonts w:cs="Arial"/>
          <w:sz w:val="28"/>
          <w:szCs w:val="28"/>
          <w:vertAlign w:val="superscript"/>
        </w:rPr>
        <w:t>er</w:t>
      </w:r>
      <w:r w:rsidRPr="00F62798">
        <w:rPr>
          <w:rFonts w:cs="Arial"/>
          <w:sz w:val="28"/>
          <w:szCs w:val="28"/>
        </w:rPr>
        <w:t xml:space="preserve"> semestre 2020</w:t>
      </w:r>
      <w:r w:rsidR="00542A8D">
        <w:rPr>
          <w:rFonts w:cs="Arial"/>
          <w:sz w:val="28"/>
          <w:szCs w:val="28"/>
        </w:rPr>
        <w:t>,</w:t>
      </w:r>
      <w:r w:rsidR="00F62798">
        <w:rPr>
          <w:rFonts w:cs="Arial"/>
          <w:sz w:val="28"/>
          <w:szCs w:val="28"/>
        </w:rPr>
        <w:t xml:space="preserve"> </w:t>
      </w:r>
      <w:r w:rsidR="008C7665">
        <w:rPr>
          <w:rFonts w:cs="Arial"/>
          <w:sz w:val="28"/>
          <w:szCs w:val="28"/>
        </w:rPr>
        <w:t>en liaison avec le chef de composante et son adjoint</w:t>
      </w:r>
      <w:r w:rsidR="00433195">
        <w:rPr>
          <w:rFonts w:cs="Arial"/>
          <w:sz w:val="28"/>
          <w:szCs w:val="28"/>
        </w:rPr>
        <w:t>,</w:t>
      </w:r>
      <w:r w:rsidR="008C7665">
        <w:rPr>
          <w:rFonts w:cs="Arial"/>
          <w:sz w:val="28"/>
          <w:szCs w:val="28"/>
        </w:rPr>
        <w:t xml:space="preserve"> </w:t>
      </w:r>
      <w:r w:rsidR="000B16F2">
        <w:rPr>
          <w:rFonts w:cs="Arial"/>
          <w:sz w:val="28"/>
          <w:szCs w:val="28"/>
        </w:rPr>
        <w:t>dans</w:t>
      </w:r>
      <w:r w:rsidR="008C7665">
        <w:rPr>
          <w:rFonts w:cs="Arial"/>
          <w:sz w:val="28"/>
          <w:szCs w:val="28"/>
        </w:rPr>
        <w:t> :</w:t>
      </w:r>
    </w:p>
    <w:p w14:paraId="4B9E6B6F" w14:textId="3450D4DD" w:rsidR="008C7665" w:rsidRDefault="00806DBB" w:rsidP="00961EA5">
      <w:pPr>
        <w:pStyle w:val="Paragraphedeliste"/>
        <w:numPr>
          <w:ilvl w:val="0"/>
          <w:numId w:val="36"/>
        </w:numPr>
        <w:spacing w:before="120" w:after="120" w:line="276" w:lineRule="auto"/>
        <w:jc w:val="both"/>
        <w:rPr>
          <w:rFonts w:cs="Arial"/>
          <w:sz w:val="28"/>
          <w:szCs w:val="28"/>
        </w:rPr>
      </w:pPr>
      <w:r>
        <w:rPr>
          <w:rFonts w:cs="Arial"/>
          <w:sz w:val="28"/>
          <w:szCs w:val="28"/>
        </w:rPr>
        <w:t xml:space="preserve">La </w:t>
      </w:r>
      <w:r w:rsidR="004F1330">
        <w:rPr>
          <w:rFonts w:cs="Arial"/>
          <w:sz w:val="28"/>
          <w:szCs w:val="28"/>
        </w:rPr>
        <w:t xml:space="preserve">mise à jour du suivi </w:t>
      </w:r>
      <w:r w:rsidR="00F62798">
        <w:rPr>
          <w:rFonts w:cs="Arial"/>
          <w:sz w:val="28"/>
          <w:szCs w:val="28"/>
        </w:rPr>
        <w:t xml:space="preserve">et entretien </w:t>
      </w:r>
      <w:r w:rsidR="004F1330">
        <w:rPr>
          <w:rFonts w:cs="Arial"/>
          <w:sz w:val="28"/>
          <w:szCs w:val="28"/>
        </w:rPr>
        <w:t xml:space="preserve">des matériels </w:t>
      </w:r>
      <w:r w:rsidR="000B16F2" w:rsidRPr="008C7665">
        <w:rPr>
          <w:rFonts w:cs="Arial"/>
          <w:sz w:val="28"/>
          <w:szCs w:val="28"/>
        </w:rPr>
        <w:t>compl</w:t>
      </w:r>
      <w:r w:rsidR="004F1330">
        <w:rPr>
          <w:rFonts w:cs="Arial"/>
          <w:sz w:val="28"/>
          <w:szCs w:val="28"/>
        </w:rPr>
        <w:t>et</w:t>
      </w:r>
      <w:r w:rsidR="00FB7CE4" w:rsidRPr="008C7665">
        <w:rPr>
          <w:rFonts w:cs="Arial"/>
          <w:sz w:val="28"/>
          <w:szCs w:val="28"/>
        </w:rPr>
        <w:t xml:space="preserve"> d</w:t>
      </w:r>
      <w:r w:rsidR="004F1330">
        <w:rPr>
          <w:rFonts w:cs="Arial"/>
          <w:sz w:val="28"/>
          <w:szCs w:val="28"/>
        </w:rPr>
        <w:t>u</w:t>
      </w:r>
      <w:r w:rsidR="00FB7CE4" w:rsidRPr="008C7665">
        <w:rPr>
          <w:rFonts w:cs="Arial"/>
          <w:sz w:val="28"/>
          <w:szCs w:val="28"/>
        </w:rPr>
        <w:t xml:space="preserve"> magasin central</w:t>
      </w:r>
      <w:r w:rsidR="0079284D">
        <w:rPr>
          <w:rFonts w:cs="Arial"/>
          <w:sz w:val="28"/>
          <w:szCs w:val="28"/>
        </w:rPr>
        <w:t xml:space="preserve"> à Matoto</w:t>
      </w:r>
      <w:r w:rsidR="00FB7CE4" w:rsidRPr="008C7665">
        <w:rPr>
          <w:rFonts w:cs="Arial"/>
          <w:sz w:val="28"/>
          <w:szCs w:val="28"/>
        </w:rPr>
        <w:t xml:space="preserve">, de ses </w:t>
      </w:r>
      <w:r w:rsidR="00BF7244" w:rsidRPr="008C7665">
        <w:rPr>
          <w:rFonts w:cs="Arial"/>
          <w:sz w:val="28"/>
          <w:szCs w:val="28"/>
        </w:rPr>
        <w:t>dépôts</w:t>
      </w:r>
      <w:r w:rsidR="00FB7CE4" w:rsidRPr="008C7665">
        <w:rPr>
          <w:rFonts w:cs="Arial"/>
          <w:sz w:val="28"/>
          <w:szCs w:val="28"/>
        </w:rPr>
        <w:t xml:space="preserve"> annexes</w:t>
      </w:r>
      <w:r>
        <w:rPr>
          <w:rFonts w:cs="Arial"/>
          <w:sz w:val="28"/>
          <w:szCs w:val="28"/>
        </w:rPr>
        <w:t xml:space="preserve"> (</w:t>
      </w:r>
      <w:r w:rsidR="00FB7CE4" w:rsidRPr="008C7665">
        <w:rPr>
          <w:rFonts w:cs="Arial"/>
          <w:sz w:val="28"/>
          <w:szCs w:val="28"/>
        </w:rPr>
        <w:t xml:space="preserve">ENPPC Kagbelen et </w:t>
      </w:r>
      <w:r w:rsidR="00542A8D" w:rsidRPr="008C7665">
        <w:rPr>
          <w:rFonts w:cs="Arial"/>
          <w:sz w:val="28"/>
          <w:szCs w:val="28"/>
        </w:rPr>
        <w:t>Kafiliyah</w:t>
      </w:r>
      <w:r>
        <w:rPr>
          <w:rFonts w:cs="Arial"/>
          <w:sz w:val="28"/>
          <w:szCs w:val="28"/>
        </w:rPr>
        <w:t>, …</w:t>
      </w:r>
      <w:r w:rsidR="00FB7CE4" w:rsidRPr="008C7665">
        <w:rPr>
          <w:rFonts w:cs="Arial"/>
          <w:sz w:val="28"/>
          <w:szCs w:val="28"/>
        </w:rPr>
        <w:t>)</w:t>
      </w:r>
      <w:r>
        <w:rPr>
          <w:rFonts w:cs="Arial"/>
          <w:sz w:val="28"/>
          <w:szCs w:val="28"/>
        </w:rPr>
        <w:t>, en liaison avec le chef du magasin central ;</w:t>
      </w:r>
    </w:p>
    <w:p w14:paraId="20C74359" w14:textId="16F77415" w:rsidR="00806DBB" w:rsidRDefault="00806DBB" w:rsidP="00961EA5">
      <w:pPr>
        <w:pStyle w:val="Paragraphedeliste"/>
        <w:numPr>
          <w:ilvl w:val="0"/>
          <w:numId w:val="36"/>
        </w:numPr>
        <w:spacing w:before="120" w:after="120" w:line="276" w:lineRule="auto"/>
        <w:jc w:val="both"/>
        <w:rPr>
          <w:rFonts w:cs="Arial"/>
          <w:sz w:val="28"/>
          <w:szCs w:val="28"/>
        </w:rPr>
      </w:pPr>
      <w:r>
        <w:rPr>
          <w:rFonts w:cs="Arial"/>
          <w:sz w:val="28"/>
          <w:szCs w:val="28"/>
        </w:rPr>
        <w:t xml:space="preserve">Assurer le suivi de la </w:t>
      </w:r>
      <w:r w:rsidR="00017E07">
        <w:rPr>
          <w:rFonts w:cs="Arial"/>
          <w:sz w:val="28"/>
          <w:szCs w:val="28"/>
        </w:rPr>
        <w:t>réception</w:t>
      </w:r>
      <w:r>
        <w:rPr>
          <w:rFonts w:cs="Arial"/>
          <w:sz w:val="28"/>
          <w:szCs w:val="28"/>
        </w:rPr>
        <w:t>, de la livraison et de la répartition et mise en place ou en œuvre des matériels</w:t>
      </w:r>
      <w:r w:rsidR="00017E07">
        <w:rPr>
          <w:rFonts w:cs="Arial"/>
          <w:sz w:val="28"/>
          <w:szCs w:val="28"/>
        </w:rPr>
        <w:t xml:space="preserve"> en liaison avec les transitaires retenus et les chefs d’unités opérationnelles concernées ;</w:t>
      </w:r>
    </w:p>
    <w:p w14:paraId="2E2CFE4E" w14:textId="799DAD7E" w:rsidR="00017E07" w:rsidRDefault="00017E07" w:rsidP="00961EA5">
      <w:pPr>
        <w:pStyle w:val="Paragraphedeliste"/>
        <w:numPr>
          <w:ilvl w:val="0"/>
          <w:numId w:val="36"/>
        </w:numPr>
        <w:spacing w:before="120" w:after="120" w:line="276" w:lineRule="auto"/>
        <w:jc w:val="both"/>
        <w:rPr>
          <w:rFonts w:cs="Arial"/>
          <w:sz w:val="28"/>
          <w:szCs w:val="28"/>
        </w:rPr>
      </w:pPr>
      <w:r>
        <w:rPr>
          <w:rFonts w:cs="Arial"/>
          <w:sz w:val="28"/>
          <w:szCs w:val="28"/>
        </w:rPr>
        <w:t>Assurer le soutien logistique et administratif des équipes d’experts intervenant dans le cadre de la coopération de Protection Civile,</w:t>
      </w:r>
    </w:p>
    <w:p w14:paraId="3115A925" w14:textId="01DAC250" w:rsidR="00017E07" w:rsidRDefault="00F62798" w:rsidP="00961EA5">
      <w:pPr>
        <w:pStyle w:val="Paragraphedeliste"/>
        <w:numPr>
          <w:ilvl w:val="0"/>
          <w:numId w:val="36"/>
        </w:numPr>
        <w:spacing w:before="120" w:after="120" w:line="276" w:lineRule="auto"/>
        <w:jc w:val="both"/>
        <w:rPr>
          <w:rFonts w:cs="Arial"/>
          <w:sz w:val="28"/>
          <w:szCs w:val="28"/>
        </w:rPr>
      </w:pPr>
      <w:r>
        <w:rPr>
          <w:rFonts w:cs="Arial"/>
          <w:sz w:val="28"/>
          <w:szCs w:val="28"/>
        </w:rPr>
        <w:t>Dans la continuité de la mission précédente (LOG N°4), o</w:t>
      </w:r>
      <w:r w:rsidR="00501C6B">
        <w:rPr>
          <w:rFonts w:cs="Arial"/>
          <w:sz w:val="28"/>
          <w:szCs w:val="28"/>
        </w:rPr>
        <w:t xml:space="preserve">rganiser la livraison, la répartition, et le convoyage des matériels d’intervention stockés à l’ENPPC (site de </w:t>
      </w:r>
      <w:r w:rsidR="006B7968">
        <w:rPr>
          <w:rFonts w:cs="Arial"/>
          <w:sz w:val="28"/>
          <w:szCs w:val="28"/>
        </w:rPr>
        <w:t>Kafiliyah</w:t>
      </w:r>
      <w:r>
        <w:rPr>
          <w:rFonts w:cs="Arial"/>
          <w:sz w:val="28"/>
          <w:szCs w:val="28"/>
        </w:rPr>
        <w:t xml:space="preserve"> – PM :</w:t>
      </w:r>
      <w:r w:rsidR="00501C6B">
        <w:rPr>
          <w:rFonts w:cs="Arial"/>
          <w:sz w:val="28"/>
          <w:szCs w:val="28"/>
        </w:rPr>
        <w:t xml:space="preserve"> acquis dans le cadre du PARSS1</w:t>
      </w:r>
      <w:r>
        <w:rPr>
          <w:rFonts w:cs="Arial"/>
          <w:sz w:val="28"/>
          <w:szCs w:val="28"/>
        </w:rPr>
        <w:t xml:space="preserve">) vers les UPC de Mamou, Kankan et </w:t>
      </w:r>
      <w:r w:rsidR="006B7968">
        <w:rPr>
          <w:rFonts w:cs="Arial"/>
          <w:sz w:val="28"/>
          <w:szCs w:val="28"/>
        </w:rPr>
        <w:t>Nzérékoré</w:t>
      </w:r>
      <w:r>
        <w:rPr>
          <w:rFonts w:cs="Arial"/>
          <w:sz w:val="28"/>
          <w:szCs w:val="28"/>
        </w:rPr>
        <w:t> ;</w:t>
      </w:r>
    </w:p>
    <w:p w14:paraId="131A1895" w14:textId="5A874A71" w:rsidR="00F62798" w:rsidRDefault="00F62798" w:rsidP="00961EA5">
      <w:pPr>
        <w:pStyle w:val="Paragraphedeliste"/>
        <w:numPr>
          <w:ilvl w:val="0"/>
          <w:numId w:val="36"/>
        </w:numPr>
        <w:spacing w:before="120" w:after="120" w:line="276" w:lineRule="auto"/>
        <w:jc w:val="both"/>
        <w:rPr>
          <w:rFonts w:cs="Arial"/>
          <w:sz w:val="28"/>
          <w:szCs w:val="28"/>
        </w:rPr>
      </w:pPr>
      <w:r>
        <w:rPr>
          <w:rFonts w:cs="Arial"/>
          <w:sz w:val="28"/>
          <w:szCs w:val="28"/>
        </w:rPr>
        <w:t>Assurer la mise en place d’un magasin</w:t>
      </w:r>
      <w:r w:rsidR="00DD4D81">
        <w:rPr>
          <w:rFonts w:cs="Arial"/>
          <w:sz w:val="28"/>
          <w:szCs w:val="28"/>
        </w:rPr>
        <w:t xml:space="preserve"> des matériels pédagogiques de l’ENPPC et amorcer la formation à la gestion et au suivi des matériels au profit de l’équipe pédagogique de Protection Civile affectée à l’ENPPC ;</w:t>
      </w:r>
    </w:p>
    <w:p w14:paraId="493F6F69" w14:textId="28CB4121" w:rsidR="00340B5F" w:rsidRPr="00961EA5" w:rsidRDefault="008C7665" w:rsidP="00961EA5">
      <w:pPr>
        <w:spacing w:before="120" w:after="120" w:line="276" w:lineRule="auto"/>
        <w:jc w:val="both"/>
        <w:rPr>
          <w:rFonts w:cs="Arial"/>
          <w:sz w:val="28"/>
          <w:szCs w:val="28"/>
        </w:rPr>
      </w:pPr>
      <w:r w:rsidRPr="00433195">
        <w:rPr>
          <w:rFonts w:cs="Arial"/>
          <w:b/>
          <w:bCs/>
          <w:sz w:val="28"/>
          <w:szCs w:val="28"/>
        </w:rPr>
        <w:t xml:space="preserve">En mesure </w:t>
      </w:r>
      <w:r w:rsidR="00BF7244" w:rsidRPr="00433195">
        <w:rPr>
          <w:rFonts w:cs="Arial"/>
          <w:b/>
          <w:bCs/>
          <w:sz w:val="28"/>
          <w:szCs w:val="28"/>
        </w:rPr>
        <w:t>de</w:t>
      </w:r>
      <w:r w:rsidR="00510FDC">
        <w:rPr>
          <w:rFonts w:cs="Arial"/>
          <w:sz w:val="28"/>
          <w:szCs w:val="28"/>
        </w:rPr>
        <w:t xml:space="preserve"> finaliser les procédures de suivi, de gestion et d’entretien, au profit des unités opérationnelles de la DGPC, </w:t>
      </w:r>
      <w:r w:rsidR="00BF7244" w:rsidRPr="008C7665">
        <w:rPr>
          <w:rFonts w:cs="Arial"/>
          <w:sz w:val="28"/>
          <w:szCs w:val="28"/>
        </w:rPr>
        <w:t>de l’ENPPC et du Magasin Central de la DGPC</w:t>
      </w:r>
      <w:r w:rsidR="00510FDC">
        <w:rPr>
          <w:rFonts w:cs="Arial"/>
          <w:sz w:val="28"/>
          <w:szCs w:val="28"/>
        </w:rPr>
        <w:t>.</w:t>
      </w:r>
    </w:p>
    <w:p w14:paraId="04E99B6B" w14:textId="2E385D32" w:rsidR="004066B0" w:rsidRDefault="008C7665" w:rsidP="00961EA5">
      <w:pPr>
        <w:spacing w:before="120" w:after="120" w:line="276" w:lineRule="auto"/>
        <w:jc w:val="both"/>
        <w:rPr>
          <w:rFonts w:cs="Arial"/>
          <w:sz w:val="28"/>
          <w:szCs w:val="28"/>
        </w:rPr>
      </w:pPr>
      <w:r w:rsidRPr="00433195">
        <w:rPr>
          <w:rFonts w:cs="Arial"/>
          <w:b/>
          <w:bCs/>
          <w:sz w:val="28"/>
          <w:szCs w:val="28"/>
        </w:rPr>
        <w:lastRenderedPageBreak/>
        <w:t>A cet effet,</w:t>
      </w:r>
      <w:r>
        <w:rPr>
          <w:rFonts w:cs="Arial"/>
          <w:sz w:val="28"/>
          <w:szCs w:val="28"/>
        </w:rPr>
        <w:t xml:space="preserve"> tout en respectant </w:t>
      </w:r>
      <w:r w:rsidR="004066B0">
        <w:rPr>
          <w:rFonts w:cs="Arial"/>
          <w:sz w:val="28"/>
          <w:szCs w:val="28"/>
        </w:rPr>
        <w:t xml:space="preserve">le référentiel logistique </w:t>
      </w:r>
      <w:r w:rsidR="00510FDC">
        <w:rPr>
          <w:rFonts w:cs="Arial"/>
          <w:sz w:val="28"/>
          <w:szCs w:val="28"/>
        </w:rPr>
        <w:t>précédemment</w:t>
      </w:r>
      <w:r w:rsidR="004066B0">
        <w:rPr>
          <w:rFonts w:cs="Arial"/>
          <w:sz w:val="28"/>
          <w:szCs w:val="28"/>
        </w:rPr>
        <w:t xml:space="preserve"> rédigé, </w:t>
      </w:r>
      <w:r>
        <w:rPr>
          <w:rFonts w:cs="Arial"/>
          <w:sz w:val="28"/>
          <w:szCs w:val="28"/>
        </w:rPr>
        <w:t>il est demandé</w:t>
      </w:r>
      <w:r w:rsidR="00050E4B">
        <w:rPr>
          <w:rFonts w:cs="Arial"/>
          <w:sz w:val="28"/>
          <w:szCs w:val="28"/>
        </w:rPr>
        <w:t> </w:t>
      </w:r>
      <w:r w:rsidR="00510FDC">
        <w:rPr>
          <w:rFonts w:cs="Arial"/>
          <w:sz w:val="28"/>
          <w:szCs w:val="28"/>
        </w:rPr>
        <w:t>à l’expert</w:t>
      </w:r>
      <w:r w:rsidR="00050E4B">
        <w:rPr>
          <w:rFonts w:cs="Arial"/>
          <w:sz w:val="28"/>
          <w:szCs w:val="28"/>
        </w:rPr>
        <w:t xml:space="preserve"> en charge de la </w:t>
      </w:r>
      <w:r w:rsidR="00433195">
        <w:rPr>
          <w:rFonts w:cs="Arial"/>
          <w:sz w:val="28"/>
          <w:szCs w:val="28"/>
        </w:rPr>
        <w:t>mission</w:t>
      </w:r>
      <w:r w:rsidR="00F6434D">
        <w:rPr>
          <w:rFonts w:cs="Arial"/>
          <w:sz w:val="28"/>
          <w:szCs w:val="28"/>
        </w:rPr>
        <w:t>, en liaison avec le chef du Magasin Central de:</w:t>
      </w:r>
    </w:p>
    <w:p w14:paraId="0AD9312E" w14:textId="790293C5" w:rsidR="00433195" w:rsidRPr="0079284D" w:rsidRDefault="006C0793" w:rsidP="00961EA5">
      <w:pPr>
        <w:pStyle w:val="Paragraphedeliste"/>
        <w:numPr>
          <w:ilvl w:val="0"/>
          <w:numId w:val="37"/>
        </w:numPr>
        <w:spacing w:before="120" w:after="120" w:line="276" w:lineRule="auto"/>
        <w:jc w:val="both"/>
        <w:rPr>
          <w:rFonts w:cs="Arial"/>
          <w:i/>
          <w:iCs/>
          <w:sz w:val="28"/>
          <w:szCs w:val="28"/>
        </w:rPr>
      </w:pPr>
      <w:r>
        <w:rPr>
          <w:rFonts w:cs="Arial"/>
          <w:color w:val="000000" w:themeColor="text1"/>
          <w:sz w:val="28"/>
          <w:szCs w:val="28"/>
        </w:rPr>
        <w:t>Poursuivre l</w:t>
      </w:r>
      <w:r w:rsidR="00F6434D">
        <w:rPr>
          <w:rFonts w:cs="Arial"/>
          <w:color w:val="000000" w:themeColor="text1"/>
          <w:sz w:val="28"/>
          <w:szCs w:val="28"/>
        </w:rPr>
        <w:t>a mise à jour de</w:t>
      </w:r>
      <w:r w:rsidR="00510FDC">
        <w:rPr>
          <w:rFonts w:cs="Arial"/>
          <w:color w:val="000000" w:themeColor="text1"/>
          <w:sz w:val="28"/>
          <w:szCs w:val="28"/>
        </w:rPr>
        <w:t xml:space="preserve"> </w:t>
      </w:r>
      <w:r w:rsidR="00F6434D">
        <w:rPr>
          <w:rFonts w:cs="Arial"/>
          <w:color w:val="000000" w:themeColor="text1"/>
          <w:sz w:val="28"/>
          <w:szCs w:val="28"/>
        </w:rPr>
        <w:t>l’ensemble des</w:t>
      </w:r>
      <w:r w:rsidR="00433195" w:rsidRPr="0079284D">
        <w:rPr>
          <w:rFonts w:cs="Arial"/>
          <w:color w:val="000000" w:themeColor="text1"/>
          <w:sz w:val="28"/>
          <w:szCs w:val="28"/>
        </w:rPr>
        <w:t xml:space="preserve"> inventaire</w:t>
      </w:r>
      <w:r w:rsidR="0079284D">
        <w:rPr>
          <w:rFonts w:cs="Arial"/>
          <w:color w:val="000000" w:themeColor="text1"/>
          <w:sz w:val="28"/>
          <w:szCs w:val="28"/>
        </w:rPr>
        <w:t>s</w:t>
      </w:r>
      <w:r w:rsidR="00C07D76" w:rsidRPr="0079284D">
        <w:rPr>
          <w:rFonts w:cs="Arial"/>
          <w:color w:val="000000" w:themeColor="text1"/>
          <w:sz w:val="28"/>
          <w:szCs w:val="28"/>
        </w:rPr>
        <w:t xml:space="preserve"> </w:t>
      </w:r>
      <w:r w:rsidR="00433195" w:rsidRPr="0079284D">
        <w:rPr>
          <w:rFonts w:cs="Arial"/>
          <w:color w:val="000000" w:themeColor="text1"/>
          <w:sz w:val="28"/>
          <w:szCs w:val="28"/>
        </w:rPr>
        <w:t>exhaustif</w:t>
      </w:r>
      <w:r w:rsidR="0079284D">
        <w:rPr>
          <w:rFonts w:cs="Arial"/>
          <w:color w:val="000000" w:themeColor="text1"/>
          <w:sz w:val="28"/>
          <w:szCs w:val="28"/>
        </w:rPr>
        <w:t>s</w:t>
      </w:r>
      <w:r w:rsidR="00C07D76" w:rsidRPr="0079284D">
        <w:rPr>
          <w:rFonts w:cs="Arial"/>
          <w:color w:val="000000" w:themeColor="text1"/>
          <w:sz w:val="28"/>
          <w:szCs w:val="28"/>
        </w:rPr>
        <w:t>,</w:t>
      </w:r>
      <w:r w:rsidR="00433195" w:rsidRPr="0079284D">
        <w:rPr>
          <w:rFonts w:cs="Arial"/>
          <w:color w:val="000000" w:themeColor="text1"/>
          <w:sz w:val="28"/>
          <w:szCs w:val="28"/>
        </w:rPr>
        <w:t xml:space="preserve"> </w:t>
      </w:r>
      <w:r w:rsidR="00C07D76" w:rsidRPr="0079284D">
        <w:rPr>
          <w:rFonts w:cs="Arial"/>
          <w:color w:val="000000" w:themeColor="text1"/>
          <w:sz w:val="28"/>
          <w:szCs w:val="28"/>
        </w:rPr>
        <w:t>quantitatif</w:t>
      </w:r>
      <w:r w:rsidR="0079284D">
        <w:rPr>
          <w:rFonts w:cs="Arial"/>
          <w:color w:val="000000" w:themeColor="text1"/>
          <w:sz w:val="28"/>
          <w:szCs w:val="28"/>
        </w:rPr>
        <w:t>s</w:t>
      </w:r>
      <w:r w:rsidR="00433195" w:rsidRPr="0079284D">
        <w:rPr>
          <w:rFonts w:cs="Arial"/>
          <w:color w:val="000000" w:themeColor="text1"/>
          <w:sz w:val="28"/>
          <w:szCs w:val="28"/>
        </w:rPr>
        <w:t xml:space="preserve"> et qualitatif</w:t>
      </w:r>
      <w:r w:rsidR="0079284D">
        <w:rPr>
          <w:rFonts w:cs="Arial"/>
          <w:color w:val="000000" w:themeColor="text1"/>
          <w:sz w:val="28"/>
          <w:szCs w:val="28"/>
        </w:rPr>
        <w:t>s</w:t>
      </w:r>
      <w:r w:rsidR="00433195" w:rsidRPr="0079284D">
        <w:rPr>
          <w:rFonts w:cs="Arial"/>
          <w:color w:val="000000" w:themeColor="text1"/>
          <w:sz w:val="28"/>
          <w:szCs w:val="28"/>
        </w:rPr>
        <w:t xml:space="preserve"> des matériels</w:t>
      </w:r>
      <w:r w:rsidR="00647203" w:rsidRPr="0079284D">
        <w:rPr>
          <w:rFonts w:cs="Arial"/>
          <w:color w:val="000000" w:themeColor="text1"/>
          <w:sz w:val="28"/>
          <w:szCs w:val="28"/>
        </w:rPr>
        <w:t xml:space="preserve">, </w:t>
      </w:r>
      <w:r w:rsidR="00E279AE" w:rsidRPr="0079284D">
        <w:rPr>
          <w:rFonts w:cs="Arial"/>
          <w:color w:val="000000" w:themeColor="text1"/>
          <w:sz w:val="28"/>
          <w:szCs w:val="28"/>
        </w:rPr>
        <w:t>équipements</w:t>
      </w:r>
      <w:r w:rsidR="00433195" w:rsidRPr="0079284D">
        <w:rPr>
          <w:rFonts w:cs="Arial"/>
          <w:color w:val="000000" w:themeColor="text1"/>
          <w:sz w:val="28"/>
          <w:szCs w:val="28"/>
        </w:rPr>
        <w:t xml:space="preserve"> et </w:t>
      </w:r>
      <w:r w:rsidR="00C07D76" w:rsidRPr="0079284D">
        <w:rPr>
          <w:rFonts w:cs="Arial"/>
          <w:color w:val="000000" w:themeColor="text1"/>
          <w:sz w:val="28"/>
          <w:szCs w:val="28"/>
        </w:rPr>
        <w:t>véhicules</w:t>
      </w:r>
      <w:r w:rsidR="00433195" w:rsidRPr="0079284D">
        <w:rPr>
          <w:rFonts w:cs="Arial"/>
          <w:color w:val="000000" w:themeColor="text1"/>
          <w:sz w:val="28"/>
          <w:szCs w:val="28"/>
        </w:rPr>
        <w:t xml:space="preserve"> d’</w:t>
      </w:r>
      <w:r w:rsidR="00C07D76" w:rsidRPr="0079284D">
        <w:rPr>
          <w:rFonts w:cs="Arial"/>
          <w:color w:val="000000" w:themeColor="text1"/>
          <w:sz w:val="28"/>
          <w:szCs w:val="28"/>
        </w:rPr>
        <w:t>intervention</w:t>
      </w:r>
      <w:r w:rsidR="00433195" w:rsidRPr="0079284D">
        <w:rPr>
          <w:rFonts w:cs="Arial"/>
          <w:color w:val="000000" w:themeColor="text1"/>
          <w:sz w:val="28"/>
          <w:szCs w:val="28"/>
        </w:rPr>
        <w:t xml:space="preserve"> </w:t>
      </w:r>
      <w:r w:rsidR="00C07D76" w:rsidRPr="0079284D">
        <w:rPr>
          <w:rFonts w:cs="Arial"/>
          <w:color w:val="000000" w:themeColor="text1"/>
          <w:sz w:val="28"/>
          <w:szCs w:val="28"/>
        </w:rPr>
        <w:t>en dotation</w:t>
      </w:r>
      <w:r w:rsidR="00510FDC">
        <w:rPr>
          <w:rFonts w:cs="Arial"/>
          <w:color w:val="000000" w:themeColor="text1"/>
          <w:sz w:val="28"/>
          <w:szCs w:val="28"/>
        </w:rPr>
        <w:t xml:space="preserve"> dans les unités opérationnelles ou de formation</w:t>
      </w:r>
      <w:r w:rsidR="00433195" w:rsidRPr="0079284D">
        <w:rPr>
          <w:rFonts w:cs="Arial"/>
          <w:i/>
          <w:iCs/>
          <w:color w:val="000000" w:themeColor="text1"/>
          <w:sz w:val="28"/>
          <w:szCs w:val="28"/>
        </w:rPr>
        <w:t> ;</w:t>
      </w:r>
    </w:p>
    <w:p w14:paraId="558067AA" w14:textId="04B5809D" w:rsidR="00C07D76" w:rsidRPr="00F6434D" w:rsidRDefault="006C0793" w:rsidP="00F6434D">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w:t>
      </w:r>
      <w:r w:rsidR="00050E4B">
        <w:rPr>
          <w:rFonts w:cs="Arial"/>
          <w:color w:val="000000" w:themeColor="text1"/>
          <w:sz w:val="28"/>
          <w:szCs w:val="28"/>
        </w:rPr>
        <w:t>e</w:t>
      </w:r>
      <w:r>
        <w:rPr>
          <w:rFonts w:cs="Arial"/>
          <w:color w:val="000000" w:themeColor="text1"/>
          <w:sz w:val="28"/>
          <w:szCs w:val="28"/>
        </w:rPr>
        <w:t xml:space="preserve"> le </w:t>
      </w:r>
      <w:r w:rsidR="00050E4B">
        <w:rPr>
          <w:rFonts w:cs="Arial"/>
          <w:color w:val="000000" w:themeColor="text1"/>
          <w:sz w:val="28"/>
          <w:szCs w:val="28"/>
        </w:rPr>
        <w:t xml:space="preserve">tri des matériels </w:t>
      </w:r>
      <w:r w:rsidR="00647203">
        <w:rPr>
          <w:rFonts w:cs="Arial"/>
          <w:color w:val="000000" w:themeColor="text1"/>
          <w:sz w:val="28"/>
          <w:szCs w:val="28"/>
        </w:rPr>
        <w:t>et équipement</w:t>
      </w:r>
      <w:r w:rsidR="0079284D">
        <w:rPr>
          <w:rFonts w:cs="Arial"/>
          <w:color w:val="000000" w:themeColor="text1"/>
          <w:sz w:val="28"/>
          <w:szCs w:val="28"/>
        </w:rPr>
        <w:t>s</w:t>
      </w:r>
      <w:r w:rsidR="00647203">
        <w:rPr>
          <w:rFonts w:cs="Arial"/>
          <w:color w:val="000000" w:themeColor="text1"/>
          <w:sz w:val="28"/>
          <w:szCs w:val="28"/>
        </w:rPr>
        <w:t xml:space="preserve"> </w:t>
      </w:r>
      <w:r w:rsidR="00050E4B">
        <w:rPr>
          <w:rFonts w:cs="Arial"/>
          <w:color w:val="000000" w:themeColor="text1"/>
          <w:sz w:val="28"/>
          <w:szCs w:val="28"/>
        </w:rPr>
        <w:t>(opérationnel, à réparer, à réformer)</w:t>
      </w:r>
      <w:r w:rsidR="0079284D">
        <w:rPr>
          <w:rFonts w:cs="Arial"/>
          <w:color w:val="000000" w:themeColor="text1"/>
          <w:sz w:val="28"/>
          <w:szCs w:val="28"/>
        </w:rPr>
        <w:t> </w:t>
      </w:r>
      <w:r w:rsidR="00F6434D">
        <w:rPr>
          <w:rFonts w:cs="Arial"/>
          <w:color w:val="000000" w:themeColor="text1"/>
          <w:sz w:val="28"/>
          <w:szCs w:val="28"/>
        </w:rPr>
        <w:t xml:space="preserve">et le cas échéant le </w:t>
      </w:r>
      <w:r w:rsidR="00050E4B" w:rsidRPr="00F6434D">
        <w:rPr>
          <w:rFonts w:cs="Arial"/>
          <w:color w:val="000000" w:themeColor="text1"/>
          <w:sz w:val="28"/>
          <w:szCs w:val="28"/>
        </w:rPr>
        <w:t>nettoyage des matériels</w:t>
      </w:r>
      <w:r w:rsidR="00340B5F" w:rsidRPr="00F6434D">
        <w:rPr>
          <w:rFonts w:cs="Arial"/>
          <w:color w:val="000000" w:themeColor="text1"/>
          <w:sz w:val="28"/>
          <w:szCs w:val="28"/>
        </w:rPr>
        <w:t xml:space="preserve"> et équipements</w:t>
      </w:r>
      <w:r w:rsidR="00050E4B" w:rsidRPr="00F6434D">
        <w:rPr>
          <w:rFonts w:cs="Arial"/>
          <w:color w:val="000000" w:themeColor="text1"/>
          <w:sz w:val="28"/>
          <w:szCs w:val="28"/>
        </w:rPr>
        <w:t xml:space="preserve"> qualifiés </w:t>
      </w:r>
      <w:r w:rsidR="0079284D" w:rsidRPr="00F6434D">
        <w:rPr>
          <w:rFonts w:cs="Arial"/>
          <w:color w:val="000000" w:themeColor="text1"/>
          <w:sz w:val="28"/>
          <w:szCs w:val="28"/>
        </w:rPr>
        <w:t>« </w:t>
      </w:r>
      <w:r w:rsidR="00050E4B" w:rsidRPr="00F6434D">
        <w:rPr>
          <w:rFonts w:cs="Arial"/>
          <w:color w:val="000000" w:themeColor="text1"/>
          <w:sz w:val="28"/>
          <w:szCs w:val="28"/>
        </w:rPr>
        <w:t>opérationnel</w:t>
      </w:r>
      <w:r w:rsidR="00433195" w:rsidRPr="00F6434D">
        <w:rPr>
          <w:rFonts w:cs="Arial"/>
          <w:color w:val="000000" w:themeColor="text1"/>
          <w:sz w:val="28"/>
          <w:szCs w:val="28"/>
        </w:rPr>
        <w:t>s</w:t>
      </w:r>
      <w:r w:rsidR="0079284D" w:rsidRPr="00F6434D">
        <w:rPr>
          <w:rFonts w:cs="Arial"/>
          <w:color w:val="000000" w:themeColor="text1"/>
          <w:sz w:val="28"/>
          <w:szCs w:val="28"/>
        </w:rPr>
        <w:t> » »</w:t>
      </w:r>
      <w:r w:rsidR="00433195" w:rsidRPr="00F6434D">
        <w:rPr>
          <w:rFonts w:cs="Arial"/>
          <w:color w:val="000000" w:themeColor="text1"/>
          <w:sz w:val="28"/>
          <w:szCs w:val="28"/>
        </w:rPr>
        <w:t xml:space="preserve"> et réparables</w:t>
      </w:r>
      <w:r w:rsidR="0079284D" w:rsidRPr="00F6434D">
        <w:rPr>
          <w:rFonts w:cs="Arial"/>
          <w:color w:val="000000" w:themeColor="text1"/>
          <w:sz w:val="28"/>
          <w:szCs w:val="28"/>
        </w:rPr>
        <w:t> » ;</w:t>
      </w:r>
    </w:p>
    <w:p w14:paraId="2D8B7DAE" w14:textId="40DA9991" w:rsidR="0079284D" w:rsidRDefault="006C0793" w:rsidP="00961EA5">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Poursuivre l</w:t>
      </w:r>
      <w:r w:rsidR="0079284D">
        <w:rPr>
          <w:rFonts w:cs="Arial"/>
          <w:color w:val="000000" w:themeColor="text1"/>
          <w:sz w:val="28"/>
          <w:szCs w:val="28"/>
        </w:rPr>
        <w:t>a réforme des matériels et équipements « à réformer » ;</w:t>
      </w:r>
    </w:p>
    <w:p w14:paraId="3C38D5D3" w14:textId="6F948D19" w:rsidR="00340B5F" w:rsidRPr="00050E4B" w:rsidRDefault="006C0793" w:rsidP="00961EA5">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Poursuivre l</w:t>
      </w:r>
      <w:r w:rsidR="00E962D7">
        <w:rPr>
          <w:rFonts w:cs="Arial"/>
          <w:color w:val="000000" w:themeColor="text1"/>
          <w:sz w:val="28"/>
          <w:szCs w:val="28"/>
        </w:rPr>
        <w:t>e développement</w:t>
      </w:r>
      <w:r w:rsidR="00340B5F" w:rsidRPr="00050E4B">
        <w:rPr>
          <w:rFonts w:cs="Arial"/>
          <w:color w:val="000000" w:themeColor="text1"/>
          <w:sz w:val="28"/>
          <w:szCs w:val="28"/>
        </w:rPr>
        <w:t xml:space="preserve"> </w:t>
      </w:r>
      <w:r w:rsidR="00E962D7">
        <w:rPr>
          <w:rFonts w:cs="Arial"/>
          <w:color w:val="000000" w:themeColor="text1"/>
          <w:sz w:val="28"/>
          <w:szCs w:val="28"/>
        </w:rPr>
        <w:t>du</w:t>
      </w:r>
      <w:r w:rsidR="00340B5F" w:rsidRPr="00050E4B">
        <w:rPr>
          <w:rFonts w:cs="Arial"/>
          <w:color w:val="000000" w:themeColor="text1"/>
          <w:sz w:val="28"/>
          <w:szCs w:val="28"/>
        </w:rPr>
        <w:t xml:space="preserve"> moyen de suivi et gestion des matériels et parcs (</w:t>
      </w:r>
      <w:r w:rsidR="00E962D7" w:rsidRPr="00050E4B">
        <w:rPr>
          <w:rFonts w:cs="Arial"/>
          <w:color w:val="000000" w:themeColor="text1"/>
          <w:sz w:val="28"/>
          <w:szCs w:val="28"/>
        </w:rPr>
        <w:t xml:space="preserve">utilisation des outils </w:t>
      </w:r>
      <w:r w:rsidR="00E962D7">
        <w:rPr>
          <w:rFonts w:cs="Arial"/>
          <w:color w:val="000000" w:themeColor="text1"/>
          <w:sz w:val="28"/>
          <w:szCs w:val="28"/>
        </w:rPr>
        <w:t xml:space="preserve">et du tableur Excel </w:t>
      </w:r>
      <w:r w:rsidR="00340B5F" w:rsidRPr="00050E4B">
        <w:rPr>
          <w:rFonts w:cs="Arial"/>
          <w:color w:val="000000" w:themeColor="text1"/>
          <w:sz w:val="28"/>
          <w:szCs w:val="28"/>
        </w:rPr>
        <w:t>mis en place précédemment)</w:t>
      </w:r>
      <w:r w:rsidR="00340B5F">
        <w:rPr>
          <w:rFonts w:cs="Arial"/>
          <w:color w:val="000000" w:themeColor="text1"/>
          <w:sz w:val="28"/>
          <w:szCs w:val="28"/>
        </w:rPr>
        <w:t>.</w:t>
      </w:r>
    </w:p>
    <w:p w14:paraId="371AEE1A" w14:textId="057D52C3" w:rsidR="000145D9" w:rsidRDefault="006C0793" w:rsidP="00961EA5">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Poursuivre l</w:t>
      </w:r>
      <w:r w:rsidR="00E962D7">
        <w:rPr>
          <w:rFonts w:cs="Arial"/>
          <w:color w:val="000000" w:themeColor="text1"/>
          <w:sz w:val="28"/>
          <w:szCs w:val="28"/>
        </w:rPr>
        <w:t>es propositions de</w:t>
      </w:r>
      <w:r w:rsidR="00485FCD">
        <w:rPr>
          <w:rFonts w:cs="Arial"/>
          <w:color w:val="000000" w:themeColor="text1"/>
          <w:sz w:val="28"/>
          <w:szCs w:val="28"/>
        </w:rPr>
        <w:t xml:space="preserve"> répartition opérationnelle pragmatique et efficiente </w:t>
      </w:r>
      <w:r w:rsidR="000145D9">
        <w:rPr>
          <w:rFonts w:cs="Arial"/>
          <w:color w:val="000000" w:themeColor="text1"/>
          <w:sz w:val="28"/>
          <w:szCs w:val="28"/>
        </w:rPr>
        <w:t>des matériels, équipement et véhicules ;</w:t>
      </w:r>
    </w:p>
    <w:p w14:paraId="76E033EC" w14:textId="27BA45A1" w:rsidR="00340B5F" w:rsidRDefault="006C0793" w:rsidP="00961EA5">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Poursuivre l’</w:t>
      </w:r>
      <w:r w:rsidR="00E962D7">
        <w:rPr>
          <w:rFonts w:cs="Arial"/>
          <w:color w:val="000000" w:themeColor="text1"/>
          <w:sz w:val="28"/>
          <w:szCs w:val="28"/>
        </w:rPr>
        <w:t>identification</w:t>
      </w:r>
      <w:r w:rsidR="00340B5F">
        <w:rPr>
          <w:rFonts w:cs="Arial"/>
          <w:color w:val="000000" w:themeColor="text1"/>
          <w:sz w:val="28"/>
          <w:szCs w:val="28"/>
        </w:rPr>
        <w:t xml:space="preserve"> </w:t>
      </w:r>
      <w:r w:rsidR="00E962D7">
        <w:rPr>
          <w:rFonts w:cs="Arial"/>
          <w:color w:val="000000" w:themeColor="text1"/>
          <w:sz w:val="28"/>
          <w:szCs w:val="28"/>
        </w:rPr>
        <w:t>d</w:t>
      </w:r>
      <w:r w:rsidR="00340B5F">
        <w:rPr>
          <w:rFonts w:cs="Arial"/>
          <w:color w:val="000000" w:themeColor="text1"/>
          <w:sz w:val="28"/>
          <w:szCs w:val="28"/>
        </w:rPr>
        <w:t>es besoins de formations nécessaires</w:t>
      </w:r>
      <w:r w:rsidR="004A6CEE">
        <w:rPr>
          <w:rFonts w:cs="Arial"/>
          <w:color w:val="000000" w:themeColor="text1"/>
          <w:sz w:val="28"/>
          <w:szCs w:val="28"/>
        </w:rPr>
        <w:t xml:space="preserve"> au bon fonctionnement dans le long terme</w:t>
      </w:r>
      <w:r w:rsidR="00A84BC9">
        <w:rPr>
          <w:rFonts w:cs="Arial"/>
          <w:color w:val="000000" w:themeColor="text1"/>
          <w:sz w:val="28"/>
          <w:szCs w:val="28"/>
        </w:rPr>
        <w:t> ;</w:t>
      </w:r>
    </w:p>
    <w:p w14:paraId="4DD580F9" w14:textId="54DCA06E" w:rsidR="00A84BC9" w:rsidRDefault="006C0793" w:rsidP="00A84BC9">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Poursuivre l’</w:t>
      </w:r>
      <w:r w:rsidR="00E962D7">
        <w:rPr>
          <w:rFonts w:cs="Arial"/>
          <w:color w:val="000000" w:themeColor="text1"/>
          <w:sz w:val="28"/>
          <w:szCs w:val="28"/>
        </w:rPr>
        <w:t xml:space="preserve">identification des </w:t>
      </w:r>
      <w:r w:rsidR="004A6CEE">
        <w:rPr>
          <w:rFonts w:cs="Arial"/>
          <w:color w:val="000000" w:themeColor="text1"/>
          <w:sz w:val="28"/>
          <w:szCs w:val="28"/>
        </w:rPr>
        <w:t>besoins en budget « d’investissement » et de « fonctionnement »</w:t>
      </w:r>
      <w:r w:rsidR="00A84BC9">
        <w:rPr>
          <w:rFonts w:cs="Arial"/>
          <w:color w:val="000000" w:themeColor="text1"/>
          <w:sz w:val="28"/>
          <w:szCs w:val="28"/>
        </w:rPr>
        <w:t> ;</w:t>
      </w:r>
    </w:p>
    <w:p w14:paraId="78F5AADB" w14:textId="1C98B898" w:rsidR="00A84BC9" w:rsidRDefault="006C0793" w:rsidP="00A84BC9">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I</w:t>
      </w:r>
      <w:r w:rsidR="00A84BC9">
        <w:rPr>
          <w:rFonts w:cs="Arial"/>
          <w:color w:val="000000" w:themeColor="text1"/>
          <w:sz w:val="28"/>
          <w:szCs w:val="28"/>
        </w:rPr>
        <w:t>dentifier l’implantation du magasin de matériels pédagogiques de l’ENPPC </w:t>
      </w:r>
      <w:r>
        <w:rPr>
          <w:rFonts w:cs="Arial"/>
          <w:color w:val="000000" w:themeColor="text1"/>
          <w:sz w:val="28"/>
          <w:szCs w:val="28"/>
        </w:rPr>
        <w:t>site de K</w:t>
      </w:r>
      <w:r w:rsidR="0049053A">
        <w:rPr>
          <w:rFonts w:cs="Arial"/>
          <w:color w:val="000000" w:themeColor="text1"/>
          <w:sz w:val="28"/>
          <w:szCs w:val="28"/>
        </w:rPr>
        <w:t>agbelen</w:t>
      </w:r>
      <w:r w:rsidR="00A84BC9">
        <w:rPr>
          <w:rFonts w:cs="Arial"/>
          <w:color w:val="000000" w:themeColor="text1"/>
          <w:sz w:val="28"/>
          <w:szCs w:val="28"/>
        </w:rPr>
        <w:t>;</w:t>
      </w:r>
    </w:p>
    <w:p w14:paraId="06F999A9" w14:textId="1F4ED9B7" w:rsidR="00961EA5" w:rsidRDefault="006C0793" w:rsidP="00B666A3">
      <w:pPr>
        <w:pStyle w:val="Paragraphedeliste"/>
        <w:numPr>
          <w:ilvl w:val="0"/>
          <w:numId w:val="37"/>
        </w:numPr>
        <w:spacing w:before="120" w:after="120" w:line="276" w:lineRule="auto"/>
        <w:jc w:val="both"/>
        <w:rPr>
          <w:rFonts w:cs="Arial"/>
          <w:color w:val="000000" w:themeColor="text1"/>
          <w:sz w:val="28"/>
          <w:szCs w:val="28"/>
        </w:rPr>
      </w:pPr>
      <w:r>
        <w:rPr>
          <w:rFonts w:cs="Arial"/>
          <w:color w:val="000000" w:themeColor="text1"/>
          <w:sz w:val="28"/>
          <w:szCs w:val="28"/>
        </w:rPr>
        <w:t>Proposer</w:t>
      </w:r>
      <w:r w:rsidR="00A84BC9">
        <w:rPr>
          <w:rFonts w:cs="Arial"/>
          <w:color w:val="000000" w:themeColor="text1"/>
          <w:sz w:val="28"/>
          <w:szCs w:val="28"/>
        </w:rPr>
        <w:t xml:space="preserve"> d</w:t>
      </w:r>
      <w:r>
        <w:rPr>
          <w:rFonts w:cs="Arial"/>
          <w:color w:val="000000" w:themeColor="text1"/>
          <w:sz w:val="28"/>
          <w:szCs w:val="28"/>
        </w:rPr>
        <w:t>es solutions d’</w:t>
      </w:r>
      <w:r w:rsidR="00A84BC9">
        <w:rPr>
          <w:rFonts w:cs="Arial"/>
          <w:color w:val="000000" w:themeColor="text1"/>
          <w:sz w:val="28"/>
          <w:szCs w:val="28"/>
        </w:rPr>
        <w:t>aménagement</w:t>
      </w:r>
      <w:r>
        <w:rPr>
          <w:rFonts w:cs="Arial"/>
          <w:color w:val="000000" w:themeColor="text1"/>
          <w:sz w:val="28"/>
          <w:szCs w:val="28"/>
        </w:rPr>
        <w:t xml:space="preserve"> interne</w:t>
      </w:r>
      <w:r w:rsidR="00A84BC9">
        <w:rPr>
          <w:rFonts w:cs="Arial"/>
          <w:color w:val="000000" w:themeColor="text1"/>
          <w:sz w:val="28"/>
          <w:szCs w:val="28"/>
        </w:rPr>
        <w:t xml:space="preserve"> du magasin</w:t>
      </w:r>
      <w:r w:rsidR="00A45E8B">
        <w:rPr>
          <w:rFonts w:cs="Arial"/>
          <w:color w:val="000000" w:themeColor="text1"/>
          <w:sz w:val="28"/>
          <w:szCs w:val="28"/>
        </w:rPr>
        <w:t xml:space="preserve"> d</w:t>
      </w:r>
      <w:r w:rsidR="00A45E8B" w:rsidRPr="00A45E8B">
        <w:rPr>
          <w:rFonts w:cs="Arial"/>
          <w:color w:val="000000" w:themeColor="text1"/>
          <w:sz w:val="28"/>
          <w:szCs w:val="28"/>
        </w:rPr>
        <w:t xml:space="preserve"> </w:t>
      </w:r>
      <w:r w:rsidR="00A45E8B">
        <w:rPr>
          <w:rFonts w:cs="Arial"/>
          <w:color w:val="000000" w:themeColor="text1"/>
          <w:sz w:val="28"/>
          <w:szCs w:val="28"/>
        </w:rPr>
        <w:t>de matériels pédagogiques de l’ENPPC site de Kagbelen</w:t>
      </w:r>
      <w:r w:rsidR="00B666A3">
        <w:rPr>
          <w:rFonts w:cs="Arial"/>
          <w:color w:val="000000" w:themeColor="text1"/>
          <w:sz w:val="28"/>
          <w:szCs w:val="28"/>
        </w:rPr>
        <w:t>.</w:t>
      </w:r>
    </w:p>
    <w:p w14:paraId="5163F95E" w14:textId="77777777" w:rsidR="00B666A3" w:rsidRPr="00B666A3" w:rsidRDefault="00B666A3" w:rsidP="00B666A3">
      <w:pPr>
        <w:pStyle w:val="Paragraphedeliste"/>
        <w:spacing w:before="120" w:after="120" w:line="276" w:lineRule="auto"/>
        <w:ind w:left="720"/>
        <w:jc w:val="both"/>
        <w:rPr>
          <w:rFonts w:cs="Arial"/>
          <w:color w:val="000000" w:themeColor="text1"/>
          <w:sz w:val="28"/>
          <w:szCs w:val="28"/>
        </w:rPr>
      </w:pPr>
    </w:p>
    <w:p w14:paraId="1C5F4820" w14:textId="62128DE2" w:rsidR="00CD7631" w:rsidRPr="00683BCE" w:rsidRDefault="001D17A8" w:rsidP="00961EA5">
      <w:pPr>
        <w:pStyle w:val="Paragraphedeliste"/>
        <w:numPr>
          <w:ilvl w:val="0"/>
          <w:numId w:val="22"/>
        </w:numPr>
        <w:spacing w:before="120" w:after="120" w:line="276" w:lineRule="auto"/>
        <w:ind w:left="709"/>
        <w:contextualSpacing/>
        <w:jc w:val="both"/>
        <w:rPr>
          <w:rFonts w:cs="Arial"/>
          <w:b/>
          <w:color w:val="385623" w:themeColor="accent6" w:themeShade="80"/>
          <w:sz w:val="28"/>
          <w:szCs w:val="28"/>
          <w:u w:val="single"/>
        </w:rPr>
      </w:pPr>
      <w:r w:rsidRPr="00683BCE">
        <w:rPr>
          <w:rFonts w:cs="Arial"/>
          <w:b/>
          <w:color w:val="385623" w:themeColor="accent6" w:themeShade="80"/>
          <w:sz w:val="28"/>
          <w:szCs w:val="28"/>
          <w:u w:val="single"/>
        </w:rPr>
        <w:t>Résultats</w:t>
      </w:r>
      <w:r w:rsidR="00CD7631" w:rsidRPr="00683BCE">
        <w:rPr>
          <w:rFonts w:cs="Arial"/>
          <w:b/>
          <w:color w:val="385623" w:themeColor="accent6" w:themeShade="80"/>
          <w:sz w:val="28"/>
          <w:szCs w:val="28"/>
          <w:u w:val="single"/>
        </w:rPr>
        <w:t xml:space="preserve"> attendus</w:t>
      </w:r>
    </w:p>
    <w:p w14:paraId="0E5EC47A" w14:textId="77777777" w:rsidR="00CD7631" w:rsidRDefault="00CD7631" w:rsidP="00961EA5">
      <w:pPr>
        <w:spacing w:line="276" w:lineRule="auto"/>
        <w:contextualSpacing/>
        <w:jc w:val="both"/>
        <w:rPr>
          <w:rFonts w:cs="Arial"/>
          <w:sz w:val="28"/>
          <w:szCs w:val="28"/>
        </w:rPr>
      </w:pPr>
      <w:r>
        <w:rPr>
          <w:rFonts w:cs="Arial"/>
          <w:sz w:val="28"/>
          <w:szCs w:val="28"/>
        </w:rPr>
        <w:t>Au terme de cette mission, les résultats suivants seront atteints :</w:t>
      </w:r>
    </w:p>
    <w:p w14:paraId="64A42F6B" w14:textId="5161C72F" w:rsidR="00186557" w:rsidRDefault="00647203"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t>Le magasin central est réorganis</w:t>
      </w:r>
      <w:r w:rsidR="00340B5F">
        <w:rPr>
          <w:rFonts w:cs="Arial"/>
          <w:sz w:val="28"/>
          <w:szCs w:val="28"/>
        </w:rPr>
        <w:t>é,</w:t>
      </w:r>
      <w:r>
        <w:rPr>
          <w:rFonts w:cs="Arial"/>
          <w:sz w:val="28"/>
          <w:szCs w:val="28"/>
        </w:rPr>
        <w:t xml:space="preserve"> opérationnel</w:t>
      </w:r>
      <w:r w:rsidR="00340B5F">
        <w:rPr>
          <w:rFonts w:cs="Arial"/>
          <w:sz w:val="28"/>
          <w:szCs w:val="28"/>
        </w:rPr>
        <w:t xml:space="preserve"> et géré par la DGPC </w:t>
      </w:r>
      <w:r>
        <w:rPr>
          <w:rFonts w:cs="Arial"/>
          <w:sz w:val="28"/>
          <w:szCs w:val="28"/>
        </w:rPr>
        <w:t>en mesure de recevoir</w:t>
      </w:r>
      <w:r w:rsidR="000145D9">
        <w:rPr>
          <w:rFonts w:cs="Arial"/>
          <w:sz w:val="28"/>
          <w:szCs w:val="28"/>
        </w:rPr>
        <w:t xml:space="preserve"> le cas échéant le flux logistique suivant ;</w:t>
      </w:r>
    </w:p>
    <w:p w14:paraId="1607AC02" w14:textId="02736E6E" w:rsidR="00E279AE" w:rsidRDefault="00E279AE"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t>Des outils de gestion sont mis en place et sont utilisés ;</w:t>
      </w:r>
    </w:p>
    <w:p w14:paraId="216031BA" w14:textId="3F03B436" w:rsidR="004A6CEE" w:rsidRDefault="004A6CEE"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t>Les besoins en formation identifiés ;</w:t>
      </w:r>
    </w:p>
    <w:p w14:paraId="04F5128D" w14:textId="7E0FB990" w:rsidR="004A6CEE" w:rsidRDefault="004A6CEE"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t>Les besoins en budget « investissement » et « fonctionnement » identifiés ; </w:t>
      </w:r>
    </w:p>
    <w:p w14:paraId="4095AF52" w14:textId="6AE7D48F" w:rsidR="000145D9" w:rsidRDefault="000145D9"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lastRenderedPageBreak/>
        <w:t>Les unités opérationnelles sont dotées de matériels, d’</w:t>
      </w:r>
      <w:r w:rsidR="00E279AE">
        <w:rPr>
          <w:rFonts w:cs="Arial"/>
          <w:sz w:val="28"/>
          <w:szCs w:val="28"/>
        </w:rPr>
        <w:t>équipements</w:t>
      </w:r>
      <w:r>
        <w:rPr>
          <w:rFonts w:cs="Arial"/>
          <w:sz w:val="28"/>
          <w:szCs w:val="28"/>
        </w:rPr>
        <w:t xml:space="preserve"> et véhicules d’intervention</w:t>
      </w:r>
      <w:r w:rsidR="006123B5">
        <w:rPr>
          <w:rFonts w:cs="Arial"/>
          <w:sz w:val="28"/>
          <w:szCs w:val="28"/>
        </w:rPr>
        <w:t xml:space="preserve"> (acquis PARSS1 et PARSS3)</w:t>
      </w:r>
      <w:r>
        <w:rPr>
          <w:rFonts w:cs="Arial"/>
          <w:sz w:val="28"/>
          <w:szCs w:val="28"/>
        </w:rPr>
        <w:t> </w:t>
      </w:r>
      <w:r w:rsidR="00E279AE">
        <w:rPr>
          <w:rFonts w:cs="Arial"/>
          <w:sz w:val="28"/>
          <w:szCs w:val="28"/>
        </w:rPr>
        <w:t xml:space="preserve">permettant a minima le lutter contre les incendie et d’effectuer du secours et sauvetage à </w:t>
      </w:r>
      <w:r w:rsidR="004A6CEE">
        <w:rPr>
          <w:rFonts w:cs="Arial"/>
          <w:sz w:val="28"/>
          <w:szCs w:val="28"/>
        </w:rPr>
        <w:t>personnes ;</w:t>
      </w:r>
    </w:p>
    <w:p w14:paraId="37F63367" w14:textId="076BF7AA" w:rsidR="008E58AB" w:rsidRPr="004A6CEE" w:rsidRDefault="00E279AE" w:rsidP="00961EA5">
      <w:pPr>
        <w:pStyle w:val="Paragraphedeliste"/>
        <w:numPr>
          <w:ilvl w:val="0"/>
          <w:numId w:val="30"/>
        </w:numPr>
        <w:spacing w:line="276" w:lineRule="auto"/>
        <w:ind w:left="0" w:firstLine="0"/>
        <w:contextualSpacing/>
        <w:jc w:val="both"/>
        <w:rPr>
          <w:rFonts w:cs="Arial"/>
          <w:sz w:val="28"/>
          <w:szCs w:val="28"/>
        </w:rPr>
      </w:pPr>
      <w:r>
        <w:rPr>
          <w:rFonts w:cs="Arial"/>
          <w:sz w:val="28"/>
          <w:szCs w:val="28"/>
        </w:rPr>
        <w:t>La cellule</w:t>
      </w:r>
      <w:r w:rsidR="000145D9">
        <w:rPr>
          <w:rFonts w:cs="Arial"/>
          <w:sz w:val="28"/>
          <w:szCs w:val="28"/>
        </w:rPr>
        <w:t xml:space="preserve"> formation « Protection Civile » de l’ENPPC est doté</w:t>
      </w:r>
      <w:r>
        <w:rPr>
          <w:rFonts w:cs="Arial"/>
          <w:sz w:val="28"/>
          <w:szCs w:val="28"/>
        </w:rPr>
        <w:t>e</w:t>
      </w:r>
      <w:r w:rsidR="000145D9">
        <w:rPr>
          <w:rFonts w:cs="Arial"/>
          <w:sz w:val="28"/>
          <w:szCs w:val="28"/>
        </w:rPr>
        <w:t xml:space="preserve"> de son lot d’instruction (prioritairement en incendie et seco</w:t>
      </w:r>
      <w:r>
        <w:rPr>
          <w:rFonts w:cs="Arial"/>
          <w:sz w:val="28"/>
          <w:szCs w:val="28"/>
        </w:rPr>
        <w:t>urs et sauvetage à personnes)</w:t>
      </w:r>
      <w:r w:rsidR="006123B5">
        <w:rPr>
          <w:rFonts w:cs="Arial"/>
          <w:sz w:val="28"/>
          <w:szCs w:val="28"/>
        </w:rPr>
        <w:t xml:space="preserve"> et d’un magasin de matériels pédagogiques et d’outils de suivi et de gestion</w:t>
      </w:r>
      <w:r w:rsidR="004A6CEE">
        <w:rPr>
          <w:rFonts w:cs="Arial"/>
          <w:sz w:val="28"/>
          <w:szCs w:val="28"/>
        </w:rPr>
        <w:t>.</w:t>
      </w:r>
    </w:p>
    <w:p w14:paraId="7B1EB67A" w14:textId="77777777" w:rsidR="008E58AB" w:rsidRPr="008E58AB" w:rsidRDefault="008E58AB" w:rsidP="00961EA5">
      <w:pPr>
        <w:spacing w:line="276" w:lineRule="auto"/>
        <w:contextualSpacing/>
        <w:jc w:val="both"/>
        <w:rPr>
          <w:rFonts w:cs="Arial"/>
          <w:sz w:val="28"/>
          <w:szCs w:val="28"/>
        </w:rPr>
      </w:pPr>
    </w:p>
    <w:p w14:paraId="644B7222" w14:textId="77777777" w:rsidR="00CD7631" w:rsidRPr="00683BCE" w:rsidRDefault="00CD7631" w:rsidP="00961EA5">
      <w:pPr>
        <w:pStyle w:val="Paragraphedeliste"/>
        <w:numPr>
          <w:ilvl w:val="0"/>
          <w:numId w:val="21"/>
        </w:numPr>
        <w:spacing w:before="100" w:beforeAutospacing="1" w:after="100" w:afterAutospacing="1" w:line="276" w:lineRule="auto"/>
        <w:contextualSpacing/>
        <w:jc w:val="both"/>
        <w:rPr>
          <w:rFonts w:cs="Arial"/>
          <w:b/>
          <w:sz w:val="32"/>
          <w:szCs w:val="32"/>
          <w:u w:val="single"/>
        </w:rPr>
      </w:pPr>
      <w:r w:rsidRPr="00683BCE">
        <w:rPr>
          <w:rFonts w:cs="Arial"/>
          <w:b/>
          <w:sz w:val="32"/>
          <w:szCs w:val="32"/>
          <w:u w:val="single"/>
        </w:rPr>
        <w:t>Méthodologie</w:t>
      </w:r>
    </w:p>
    <w:p w14:paraId="3D668075" w14:textId="5BFF2984" w:rsidR="003E6758" w:rsidRDefault="00CD7631" w:rsidP="00961EA5">
      <w:pPr>
        <w:spacing w:line="276" w:lineRule="auto"/>
        <w:contextualSpacing/>
        <w:jc w:val="both"/>
        <w:rPr>
          <w:rFonts w:cs="Arial"/>
          <w:sz w:val="28"/>
          <w:szCs w:val="28"/>
        </w:rPr>
      </w:pPr>
      <w:r>
        <w:rPr>
          <w:rFonts w:cs="Arial"/>
          <w:sz w:val="28"/>
          <w:szCs w:val="28"/>
        </w:rPr>
        <w:t xml:space="preserve">Au cours de la mission, </w:t>
      </w:r>
      <w:r w:rsidR="008E58AB">
        <w:rPr>
          <w:rFonts w:cs="Arial"/>
          <w:sz w:val="28"/>
          <w:szCs w:val="28"/>
        </w:rPr>
        <w:t>l’assistance technique</w:t>
      </w:r>
      <w:r w:rsidR="005C61F9">
        <w:rPr>
          <w:rFonts w:cs="Arial"/>
          <w:sz w:val="28"/>
          <w:szCs w:val="28"/>
        </w:rPr>
        <w:t xml:space="preserve"> </w:t>
      </w:r>
      <w:r w:rsidR="008E58AB">
        <w:rPr>
          <w:rFonts w:cs="Arial"/>
          <w:sz w:val="28"/>
          <w:szCs w:val="28"/>
        </w:rPr>
        <w:t>agira</w:t>
      </w:r>
      <w:r>
        <w:rPr>
          <w:rFonts w:cs="Arial"/>
          <w:sz w:val="28"/>
          <w:szCs w:val="28"/>
        </w:rPr>
        <w:t xml:space="preserve"> sous la direction du chef des opérations</w:t>
      </w:r>
      <w:r w:rsidR="008E58AB">
        <w:rPr>
          <w:rFonts w:cs="Arial"/>
          <w:sz w:val="28"/>
          <w:szCs w:val="28"/>
        </w:rPr>
        <w:t xml:space="preserve"> de la composante « Protection Civile »</w:t>
      </w:r>
      <w:r w:rsidR="00076F3B">
        <w:rPr>
          <w:rFonts w:cs="Arial"/>
          <w:sz w:val="28"/>
          <w:szCs w:val="28"/>
        </w:rPr>
        <w:t>,</w:t>
      </w:r>
      <w:r w:rsidR="00A24498">
        <w:rPr>
          <w:rFonts w:cs="Arial"/>
          <w:sz w:val="28"/>
          <w:szCs w:val="28"/>
        </w:rPr>
        <w:t xml:space="preserve"> </w:t>
      </w:r>
      <w:r>
        <w:rPr>
          <w:rFonts w:cs="Arial"/>
          <w:sz w:val="28"/>
          <w:szCs w:val="28"/>
        </w:rPr>
        <w:t>et l</w:t>
      </w:r>
      <w:r w:rsidR="008E58AB">
        <w:rPr>
          <w:rFonts w:cs="Arial"/>
          <w:sz w:val="28"/>
          <w:szCs w:val="28"/>
        </w:rPr>
        <w:t xml:space="preserve">e contrôle du coordonnateur. </w:t>
      </w:r>
      <w:r w:rsidR="00A24498">
        <w:rPr>
          <w:rFonts w:cs="Arial"/>
          <w:sz w:val="28"/>
          <w:szCs w:val="28"/>
        </w:rPr>
        <w:t xml:space="preserve">Il </w:t>
      </w:r>
      <w:r w:rsidR="00877345">
        <w:rPr>
          <w:rFonts w:cs="Arial"/>
          <w:sz w:val="28"/>
          <w:szCs w:val="28"/>
        </w:rPr>
        <w:t xml:space="preserve">pourra être </w:t>
      </w:r>
      <w:r w:rsidR="00A24498">
        <w:rPr>
          <w:rFonts w:cs="Arial"/>
          <w:sz w:val="28"/>
          <w:szCs w:val="28"/>
        </w:rPr>
        <w:t>secondé par un expert « maintenance / logistique » de la DGSCGC</w:t>
      </w:r>
      <w:r w:rsidR="00877345">
        <w:rPr>
          <w:rFonts w:cs="Arial"/>
          <w:sz w:val="28"/>
          <w:szCs w:val="28"/>
        </w:rPr>
        <w:t xml:space="preserve"> </w:t>
      </w:r>
      <w:r w:rsidR="006D417F">
        <w:rPr>
          <w:rFonts w:cs="Arial"/>
          <w:sz w:val="28"/>
          <w:szCs w:val="28"/>
        </w:rPr>
        <w:t>, en fonction d</w:t>
      </w:r>
      <w:r w:rsidR="00877345">
        <w:rPr>
          <w:rFonts w:cs="Arial"/>
          <w:sz w:val="28"/>
          <w:szCs w:val="28"/>
        </w:rPr>
        <w:t>es circonstances</w:t>
      </w:r>
      <w:r w:rsidR="00A24498">
        <w:rPr>
          <w:rFonts w:cs="Arial"/>
          <w:sz w:val="28"/>
          <w:szCs w:val="28"/>
        </w:rPr>
        <w:t xml:space="preserve">. </w:t>
      </w:r>
      <w:r w:rsidR="008E58AB">
        <w:rPr>
          <w:rFonts w:cs="Arial"/>
          <w:sz w:val="28"/>
          <w:szCs w:val="28"/>
        </w:rPr>
        <w:t>L’expert</w:t>
      </w:r>
      <w:r w:rsidR="005C61F9">
        <w:rPr>
          <w:rFonts w:cs="Arial"/>
          <w:sz w:val="28"/>
          <w:szCs w:val="28"/>
        </w:rPr>
        <w:t xml:space="preserve"> </w:t>
      </w:r>
      <w:r w:rsidR="008E58AB">
        <w:rPr>
          <w:rFonts w:cs="Arial"/>
          <w:sz w:val="28"/>
          <w:szCs w:val="28"/>
        </w:rPr>
        <w:t>rendra</w:t>
      </w:r>
      <w:r>
        <w:rPr>
          <w:rFonts w:cs="Arial"/>
          <w:sz w:val="28"/>
          <w:szCs w:val="28"/>
        </w:rPr>
        <w:t xml:space="preserve"> compte régulièrement de </w:t>
      </w:r>
      <w:r w:rsidR="008E58AB">
        <w:rPr>
          <w:rFonts w:cs="Arial"/>
          <w:sz w:val="28"/>
          <w:szCs w:val="28"/>
        </w:rPr>
        <w:t>son</w:t>
      </w:r>
      <w:r>
        <w:rPr>
          <w:rFonts w:cs="Arial"/>
          <w:sz w:val="28"/>
          <w:szCs w:val="28"/>
        </w:rPr>
        <w:t xml:space="preserve"> action et du déroulement de la mission et en particulier, </w:t>
      </w:r>
    </w:p>
    <w:p w14:paraId="205AD6E2" w14:textId="77777777" w:rsidR="003E6758" w:rsidRPr="00331BBE" w:rsidRDefault="005C61F9" w:rsidP="00961EA5">
      <w:pPr>
        <w:pStyle w:val="Paragraphedeliste"/>
        <w:numPr>
          <w:ilvl w:val="0"/>
          <w:numId w:val="34"/>
        </w:numPr>
        <w:spacing w:line="276" w:lineRule="auto"/>
        <w:contextualSpacing/>
        <w:jc w:val="both"/>
        <w:rPr>
          <w:rFonts w:cs="Arial"/>
          <w:sz w:val="28"/>
          <w:szCs w:val="28"/>
        </w:rPr>
      </w:pPr>
      <w:r w:rsidRPr="00331BBE">
        <w:rPr>
          <w:rFonts w:cs="Arial"/>
          <w:sz w:val="28"/>
          <w:szCs w:val="28"/>
        </w:rPr>
        <w:t xml:space="preserve">Au début et à la fin de la mission ou d’une étape de la mission, </w:t>
      </w:r>
    </w:p>
    <w:p w14:paraId="57F24F6D" w14:textId="77777777" w:rsidR="003E6758" w:rsidRDefault="005C61F9" w:rsidP="00961EA5">
      <w:pPr>
        <w:pStyle w:val="Paragraphedeliste"/>
        <w:numPr>
          <w:ilvl w:val="0"/>
          <w:numId w:val="34"/>
        </w:numPr>
        <w:spacing w:line="276" w:lineRule="auto"/>
        <w:contextualSpacing/>
        <w:jc w:val="both"/>
        <w:rPr>
          <w:rFonts w:cs="Arial"/>
          <w:sz w:val="28"/>
          <w:szCs w:val="28"/>
        </w:rPr>
      </w:pPr>
      <w:r w:rsidRPr="00331BBE">
        <w:rPr>
          <w:rFonts w:cs="Arial"/>
          <w:sz w:val="28"/>
          <w:szCs w:val="28"/>
        </w:rPr>
        <w:t xml:space="preserve">A l’occasion de tout incident ou dysfonctionnement, </w:t>
      </w:r>
    </w:p>
    <w:p w14:paraId="05DDF2B3" w14:textId="77777777" w:rsidR="003E6758" w:rsidRDefault="005C61F9" w:rsidP="00961EA5">
      <w:pPr>
        <w:pStyle w:val="Paragraphedeliste"/>
        <w:numPr>
          <w:ilvl w:val="0"/>
          <w:numId w:val="34"/>
        </w:numPr>
        <w:spacing w:line="276" w:lineRule="auto"/>
        <w:contextualSpacing/>
        <w:jc w:val="both"/>
        <w:rPr>
          <w:rFonts w:cs="Arial"/>
          <w:sz w:val="28"/>
          <w:szCs w:val="28"/>
        </w:rPr>
      </w:pPr>
      <w:r w:rsidRPr="00331BBE">
        <w:rPr>
          <w:rFonts w:cs="Arial"/>
          <w:sz w:val="28"/>
          <w:szCs w:val="28"/>
        </w:rPr>
        <w:t>Préalablement aux rencontres envisagées avec des autor</w:t>
      </w:r>
      <w:r w:rsidR="00BA1DCD" w:rsidRPr="00331BBE">
        <w:rPr>
          <w:rFonts w:cs="Arial"/>
          <w:sz w:val="28"/>
          <w:szCs w:val="28"/>
        </w:rPr>
        <w:t xml:space="preserve">ités ou responsables locaux. </w:t>
      </w:r>
    </w:p>
    <w:p w14:paraId="684600D1" w14:textId="3B17DB73" w:rsidR="00076F3B" w:rsidRPr="00331BBE" w:rsidRDefault="00BA1DCD" w:rsidP="00961EA5">
      <w:pPr>
        <w:spacing w:line="276" w:lineRule="auto"/>
        <w:contextualSpacing/>
        <w:jc w:val="both"/>
        <w:rPr>
          <w:rFonts w:cs="Arial"/>
          <w:sz w:val="28"/>
          <w:szCs w:val="28"/>
        </w:rPr>
      </w:pPr>
      <w:r w:rsidRPr="00331BBE">
        <w:rPr>
          <w:rFonts w:cs="Arial"/>
          <w:sz w:val="28"/>
          <w:szCs w:val="28"/>
        </w:rPr>
        <w:t>Il</w:t>
      </w:r>
      <w:r w:rsidR="00CD7631" w:rsidRPr="00331BBE">
        <w:rPr>
          <w:rFonts w:cs="Arial"/>
          <w:sz w:val="28"/>
          <w:szCs w:val="28"/>
        </w:rPr>
        <w:t xml:space="preserve"> ne </w:t>
      </w:r>
      <w:r w:rsidRPr="00331BBE">
        <w:rPr>
          <w:rFonts w:cs="Arial"/>
          <w:sz w:val="28"/>
          <w:szCs w:val="28"/>
        </w:rPr>
        <w:t>formulera</w:t>
      </w:r>
      <w:r w:rsidR="00CD7631" w:rsidRPr="00331BBE">
        <w:rPr>
          <w:rFonts w:cs="Arial"/>
          <w:sz w:val="28"/>
          <w:szCs w:val="28"/>
        </w:rPr>
        <w:t xml:space="preserve"> dans le cadre de la mission aucune proposition ou préconisation susceptible d’engager la responsabilité du projet sans en référer au coordonnateur ou au chef des opérations. </w:t>
      </w:r>
    </w:p>
    <w:p w14:paraId="5C77C915" w14:textId="05A6DBF6" w:rsidR="007657E0" w:rsidRDefault="00CD7631" w:rsidP="00961EA5">
      <w:pPr>
        <w:spacing w:line="276" w:lineRule="auto"/>
        <w:contextualSpacing/>
        <w:jc w:val="both"/>
        <w:rPr>
          <w:rFonts w:cs="Arial"/>
          <w:sz w:val="28"/>
          <w:szCs w:val="28"/>
        </w:rPr>
      </w:pPr>
      <w:r>
        <w:rPr>
          <w:rFonts w:cs="Arial"/>
          <w:sz w:val="28"/>
          <w:szCs w:val="28"/>
        </w:rPr>
        <w:t xml:space="preserve">La mission se déroulera </w:t>
      </w:r>
      <w:r w:rsidR="00BA1DCD">
        <w:rPr>
          <w:rFonts w:cs="Arial"/>
          <w:sz w:val="28"/>
          <w:szCs w:val="28"/>
        </w:rPr>
        <w:t>sur un période</w:t>
      </w:r>
      <w:r w:rsidR="005C61F9">
        <w:rPr>
          <w:rFonts w:cs="Arial"/>
          <w:sz w:val="28"/>
          <w:szCs w:val="28"/>
        </w:rPr>
        <w:t xml:space="preserve"> </w:t>
      </w:r>
      <w:r w:rsidR="00BA1DCD">
        <w:rPr>
          <w:rFonts w:cs="Arial"/>
          <w:sz w:val="28"/>
          <w:szCs w:val="28"/>
        </w:rPr>
        <w:t xml:space="preserve">de </w:t>
      </w:r>
      <w:r w:rsidR="006820C0">
        <w:rPr>
          <w:rFonts w:cs="Arial"/>
          <w:sz w:val="28"/>
          <w:szCs w:val="28"/>
        </w:rPr>
        <w:t>4</w:t>
      </w:r>
      <w:r w:rsidR="006D417F">
        <w:rPr>
          <w:rFonts w:cs="Arial"/>
          <w:sz w:val="28"/>
          <w:szCs w:val="28"/>
        </w:rPr>
        <w:t>0</w:t>
      </w:r>
      <w:r w:rsidR="009306F9">
        <w:rPr>
          <w:rFonts w:cs="Arial"/>
          <w:sz w:val="28"/>
          <w:szCs w:val="28"/>
        </w:rPr>
        <w:t>H/j</w:t>
      </w:r>
      <w:r w:rsidR="005C61F9">
        <w:rPr>
          <w:rFonts w:cs="Arial"/>
          <w:sz w:val="28"/>
          <w:szCs w:val="28"/>
        </w:rPr>
        <w:t xml:space="preserve"> </w:t>
      </w:r>
      <w:r w:rsidR="00BA1DCD">
        <w:rPr>
          <w:rFonts w:cs="Arial"/>
          <w:sz w:val="28"/>
          <w:szCs w:val="28"/>
        </w:rPr>
        <w:t>en Guinée Conakry</w:t>
      </w:r>
      <w:r w:rsidR="002F4CEE">
        <w:rPr>
          <w:rFonts w:cs="Arial"/>
          <w:sz w:val="28"/>
          <w:szCs w:val="28"/>
        </w:rPr>
        <w:t xml:space="preserve">, soit </w:t>
      </w:r>
      <w:r w:rsidR="006820C0">
        <w:rPr>
          <w:rFonts w:cs="Arial"/>
          <w:sz w:val="28"/>
          <w:szCs w:val="28"/>
        </w:rPr>
        <w:t>huit</w:t>
      </w:r>
      <w:r w:rsidR="00A24498">
        <w:rPr>
          <w:rFonts w:cs="Arial"/>
          <w:sz w:val="28"/>
          <w:szCs w:val="28"/>
        </w:rPr>
        <w:t xml:space="preserve"> </w:t>
      </w:r>
      <w:r w:rsidR="002F4CEE">
        <w:rPr>
          <w:rFonts w:cs="Arial"/>
          <w:sz w:val="28"/>
          <w:szCs w:val="28"/>
        </w:rPr>
        <w:t>semaines.</w:t>
      </w:r>
    </w:p>
    <w:p w14:paraId="1F887D4A" w14:textId="0B53B432" w:rsidR="00EE664E" w:rsidRDefault="00EE664E" w:rsidP="00961EA5">
      <w:pPr>
        <w:spacing w:line="276" w:lineRule="auto"/>
        <w:contextualSpacing/>
        <w:jc w:val="both"/>
        <w:rPr>
          <w:rFonts w:cs="Arial"/>
          <w:sz w:val="28"/>
          <w:szCs w:val="28"/>
        </w:rPr>
      </w:pPr>
      <w:r>
        <w:rPr>
          <w:rFonts w:cs="Arial"/>
          <w:sz w:val="28"/>
          <w:szCs w:val="28"/>
        </w:rPr>
        <w:t>L’expert prestera 5 jours de mission par semaine calendaire.</w:t>
      </w:r>
    </w:p>
    <w:p w14:paraId="25349737" w14:textId="196E303E" w:rsidR="00EE664E" w:rsidRDefault="00EE664E" w:rsidP="00961EA5">
      <w:pPr>
        <w:spacing w:line="276" w:lineRule="auto"/>
        <w:contextualSpacing/>
        <w:jc w:val="both"/>
        <w:rPr>
          <w:rFonts w:cs="Arial"/>
          <w:sz w:val="28"/>
          <w:szCs w:val="28"/>
        </w:rPr>
      </w:pPr>
      <w:r>
        <w:rPr>
          <w:rFonts w:cs="Arial"/>
          <w:sz w:val="28"/>
          <w:szCs w:val="28"/>
        </w:rPr>
        <w:t xml:space="preserve">Selon la nature </w:t>
      </w:r>
      <w:r w:rsidR="00801533">
        <w:rPr>
          <w:rFonts w:cs="Arial"/>
          <w:sz w:val="28"/>
          <w:szCs w:val="28"/>
        </w:rPr>
        <w:t xml:space="preserve">de la mission et l’éloignement des activités, le coordonnateur, chef de mission pourra justifier d’une </w:t>
      </w:r>
      <w:r w:rsidR="00DD5F82">
        <w:rPr>
          <w:rFonts w:cs="Arial"/>
          <w:sz w:val="28"/>
          <w:szCs w:val="28"/>
        </w:rPr>
        <w:t>présence le samedi et le dimanche, sous réserve de l’accord préalable et écrit de la DUE.</w:t>
      </w:r>
    </w:p>
    <w:p w14:paraId="7CF98BBD" w14:textId="20B58633" w:rsidR="0033347C" w:rsidRDefault="00DD5F82" w:rsidP="00C91DFD">
      <w:pPr>
        <w:spacing w:line="276" w:lineRule="auto"/>
        <w:contextualSpacing/>
        <w:jc w:val="both"/>
        <w:rPr>
          <w:rFonts w:cs="Arial"/>
          <w:sz w:val="28"/>
          <w:szCs w:val="28"/>
        </w:rPr>
      </w:pPr>
      <w:r>
        <w:rPr>
          <w:rFonts w:cs="Arial"/>
          <w:sz w:val="28"/>
          <w:szCs w:val="28"/>
        </w:rPr>
        <w:t>L’expert sera indemnisé par une somme forfaitaire journalière des jours travaillés</w:t>
      </w:r>
      <w:r w:rsidR="00C91DFD">
        <w:rPr>
          <w:rFonts w:cs="Arial"/>
          <w:sz w:val="28"/>
          <w:szCs w:val="28"/>
        </w:rPr>
        <w:t>, quel que soit le lieu d’activité de sa mission sur le territoire national de la République de Guinée</w:t>
      </w:r>
      <w:r w:rsidR="0033347C">
        <w:rPr>
          <w:rFonts w:cs="Arial"/>
          <w:sz w:val="28"/>
          <w:szCs w:val="28"/>
        </w:rPr>
        <w:t>.</w:t>
      </w:r>
    </w:p>
    <w:p w14:paraId="2A12723E" w14:textId="77777777" w:rsidR="0033347C" w:rsidRDefault="0033347C" w:rsidP="00C91DFD">
      <w:pPr>
        <w:spacing w:line="276" w:lineRule="auto"/>
        <w:contextualSpacing/>
        <w:jc w:val="both"/>
        <w:rPr>
          <w:rFonts w:cs="Arial"/>
          <w:sz w:val="28"/>
          <w:szCs w:val="28"/>
        </w:rPr>
      </w:pPr>
    </w:p>
    <w:p w14:paraId="7A6A23C9" w14:textId="0C72C594" w:rsidR="00CD7631" w:rsidRPr="00683BCE" w:rsidRDefault="00CD7631" w:rsidP="00C91DFD">
      <w:pPr>
        <w:spacing w:line="276" w:lineRule="auto"/>
        <w:contextualSpacing/>
        <w:jc w:val="both"/>
        <w:rPr>
          <w:rFonts w:cs="Arial"/>
          <w:b/>
          <w:sz w:val="32"/>
          <w:szCs w:val="32"/>
          <w:u w:val="single"/>
        </w:rPr>
      </w:pPr>
      <w:r w:rsidRPr="00683BCE">
        <w:rPr>
          <w:rFonts w:cs="Arial"/>
          <w:b/>
          <w:sz w:val="32"/>
          <w:szCs w:val="32"/>
          <w:u w:val="single"/>
        </w:rPr>
        <w:t>Expertise requise</w:t>
      </w:r>
    </w:p>
    <w:p w14:paraId="74DF8D63" w14:textId="0520A99F" w:rsidR="00BA1DCD" w:rsidRDefault="00BA1DCD" w:rsidP="00961EA5">
      <w:pPr>
        <w:spacing w:line="276" w:lineRule="auto"/>
        <w:contextualSpacing/>
        <w:jc w:val="both"/>
        <w:rPr>
          <w:rFonts w:cs="Arial"/>
          <w:sz w:val="28"/>
          <w:szCs w:val="28"/>
        </w:rPr>
      </w:pPr>
      <w:r>
        <w:rPr>
          <w:rFonts w:cs="Arial"/>
          <w:sz w:val="28"/>
          <w:szCs w:val="28"/>
        </w:rPr>
        <w:t>L’expert</w:t>
      </w:r>
      <w:r w:rsidR="003E6758">
        <w:rPr>
          <w:rFonts w:cs="Arial"/>
          <w:sz w:val="28"/>
          <w:szCs w:val="28"/>
        </w:rPr>
        <w:t xml:space="preserve"> (c</w:t>
      </w:r>
      <w:r w:rsidR="003E6758" w:rsidRPr="00BA1DCD">
        <w:rPr>
          <w:rFonts w:eastAsiaTheme="minorHAnsi"/>
          <w:sz w:val="28"/>
          <w:szCs w:val="28"/>
          <w:lang w:eastAsia="en-US"/>
        </w:rPr>
        <w:t>adre honoraire de la protection civile et/ou sapeurs-pompiers</w:t>
      </w:r>
      <w:r w:rsidR="003E6758">
        <w:rPr>
          <w:rFonts w:eastAsiaTheme="minorHAnsi"/>
          <w:sz w:val="28"/>
          <w:szCs w:val="28"/>
          <w:lang w:eastAsia="en-US"/>
        </w:rPr>
        <w:t>)</w:t>
      </w:r>
      <w:r>
        <w:rPr>
          <w:rFonts w:cs="Arial"/>
          <w:sz w:val="28"/>
          <w:szCs w:val="28"/>
        </w:rPr>
        <w:t xml:space="preserve">, spécialiste dans le domaine de la </w:t>
      </w:r>
      <w:r w:rsidR="00A34FB0">
        <w:rPr>
          <w:rFonts w:cs="Arial"/>
          <w:sz w:val="28"/>
          <w:szCs w:val="28"/>
        </w:rPr>
        <w:t>logistique</w:t>
      </w:r>
      <w:r w:rsidR="005C61F9">
        <w:rPr>
          <w:rFonts w:cs="Arial"/>
          <w:sz w:val="28"/>
          <w:szCs w:val="28"/>
        </w:rPr>
        <w:t xml:space="preserve"> </w:t>
      </w:r>
      <w:r w:rsidR="00CD7631">
        <w:rPr>
          <w:rFonts w:cs="Arial"/>
          <w:sz w:val="28"/>
          <w:szCs w:val="28"/>
        </w:rPr>
        <w:t>devr</w:t>
      </w:r>
      <w:r>
        <w:rPr>
          <w:rFonts w:cs="Arial"/>
          <w:sz w:val="28"/>
          <w:szCs w:val="28"/>
        </w:rPr>
        <w:t>a</w:t>
      </w:r>
      <w:r w:rsidR="005C61F9">
        <w:rPr>
          <w:rFonts w:cs="Arial"/>
          <w:sz w:val="28"/>
          <w:szCs w:val="28"/>
        </w:rPr>
        <w:t xml:space="preserve"> </w:t>
      </w:r>
      <w:r>
        <w:rPr>
          <w:rFonts w:cs="Arial"/>
          <w:sz w:val="28"/>
          <w:szCs w:val="28"/>
        </w:rPr>
        <w:t>posséder</w:t>
      </w:r>
      <w:r w:rsidR="00CD7631">
        <w:rPr>
          <w:rFonts w:cs="Arial"/>
          <w:sz w:val="28"/>
          <w:szCs w:val="28"/>
        </w:rPr>
        <w:t xml:space="preserve"> les qualifications suivantes :</w:t>
      </w:r>
    </w:p>
    <w:p w14:paraId="3F4006B3" w14:textId="631CE07F" w:rsidR="003E6758" w:rsidRPr="005C61F9" w:rsidRDefault="00441C4F" w:rsidP="00BE7388">
      <w:pPr>
        <w:pStyle w:val="Paragraphedeliste"/>
        <w:numPr>
          <w:ilvl w:val="0"/>
          <w:numId w:val="39"/>
        </w:numPr>
        <w:spacing w:line="276" w:lineRule="auto"/>
        <w:contextualSpacing/>
        <w:jc w:val="both"/>
        <w:rPr>
          <w:rFonts w:eastAsiaTheme="minorHAnsi"/>
          <w:sz w:val="28"/>
          <w:szCs w:val="28"/>
          <w:lang w:eastAsia="en-US"/>
        </w:rPr>
      </w:pPr>
      <w:r w:rsidRPr="00BA1DCD">
        <w:rPr>
          <w:rFonts w:eastAsiaTheme="minorHAnsi"/>
          <w:sz w:val="28"/>
          <w:szCs w:val="28"/>
          <w:lang w:eastAsia="en-US"/>
        </w:rPr>
        <w:t>Une</w:t>
      </w:r>
      <w:r w:rsidR="00A34FB0" w:rsidRPr="00BA1DCD">
        <w:rPr>
          <w:rFonts w:eastAsiaTheme="minorHAnsi"/>
          <w:sz w:val="28"/>
          <w:szCs w:val="28"/>
          <w:lang w:eastAsia="en-US"/>
        </w:rPr>
        <w:t xml:space="preserve"> </w:t>
      </w:r>
      <w:r w:rsidR="00BA1DCD" w:rsidRPr="00BA1DCD">
        <w:rPr>
          <w:rFonts w:eastAsiaTheme="minorHAnsi"/>
          <w:sz w:val="28"/>
          <w:szCs w:val="28"/>
          <w:lang w:eastAsia="en-US"/>
        </w:rPr>
        <w:t xml:space="preserve">expérience dans le domaine </w:t>
      </w:r>
      <w:r w:rsidR="00186557">
        <w:rPr>
          <w:rFonts w:eastAsiaTheme="minorHAnsi"/>
          <w:sz w:val="28"/>
          <w:szCs w:val="28"/>
          <w:lang w:eastAsia="en-US"/>
        </w:rPr>
        <w:t>instit</w:t>
      </w:r>
      <w:r w:rsidR="00A34FB0">
        <w:rPr>
          <w:rFonts w:eastAsiaTheme="minorHAnsi"/>
          <w:sz w:val="28"/>
          <w:szCs w:val="28"/>
          <w:lang w:eastAsia="en-US"/>
        </w:rPr>
        <w:t>utionnel de la sécurité civile</w:t>
      </w:r>
      <w:r w:rsidR="00647203">
        <w:rPr>
          <w:rFonts w:eastAsiaTheme="minorHAnsi"/>
          <w:sz w:val="28"/>
          <w:szCs w:val="28"/>
          <w:lang w:eastAsia="en-US"/>
        </w:rPr>
        <w:t> ;</w:t>
      </w:r>
    </w:p>
    <w:p w14:paraId="164DE50F" w14:textId="37DD1E2F" w:rsidR="00A34FB0" w:rsidRDefault="00441C4F"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lastRenderedPageBreak/>
        <w:t>Avoir</w:t>
      </w:r>
      <w:r w:rsidR="00A34FB0">
        <w:rPr>
          <w:rFonts w:eastAsiaTheme="minorHAnsi"/>
          <w:sz w:val="28"/>
          <w:szCs w:val="28"/>
          <w:lang w:eastAsia="en-US"/>
        </w:rPr>
        <w:t xml:space="preserve"> tenu des fonctions </w:t>
      </w:r>
      <w:r>
        <w:rPr>
          <w:rFonts w:eastAsiaTheme="minorHAnsi"/>
          <w:sz w:val="28"/>
          <w:szCs w:val="28"/>
          <w:lang w:eastAsia="en-US"/>
        </w:rPr>
        <w:t>logistiques et</w:t>
      </w:r>
      <w:r w:rsidR="00485FCD">
        <w:rPr>
          <w:rFonts w:eastAsiaTheme="minorHAnsi"/>
          <w:sz w:val="28"/>
          <w:szCs w:val="28"/>
          <w:lang w:eastAsia="en-US"/>
        </w:rPr>
        <w:t xml:space="preserve">/ou de maintenance </w:t>
      </w:r>
      <w:r>
        <w:rPr>
          <w:rFonts w:eastAsiaTheme="minorHAnsi"/>
          <w:sz w:val="28"/>
          <w:szCs w:val="28"/>
          <w:lang w:eastAsia="en-US"/>
        </w:rPr>
        <w:t>au sein</w:t>
      </w:r>
      <w:r w:rsidR="00A34FB0">
        <w:rPr>
          <w:rFonts w:eastAsiaTheme="minorHAnsi"/>
          <w:sz w:val="28"/>
          <w:szCs w:val="28"/>
          <w:lang w:eastAsia="en-US"/>
        </w:rPr>
        <w:t xml:space="preserve"> d'un SDIS ou d'une Unité de </w:t>
      </w:r>
      <w:r w:rsidR="00485FCD">
        <w:rPr>
          <w:rFonts w:eastAsiaTheme="minorHAnsi"/>
          <w:sz w:val="28"/>
          <w:szCs w:val="28"/>
          <w:lang w:eastAsia="en-US"/>
        </w:rPr>
        <w:t>S</w:t>
      </w:r>
      <w:r w:rsidR="00A34FB0">
        <w:rPr>
          <w:rFonts w:eastAsiaTheme="minorHAnsi"/>
          <w:sz w:val="28"/>
          <w:szCs w:val="28"/>
          <w:lang w:eastAsia="en-US"/>
        </w:rPr>
        <w:t xml:space="preserve">écurité </w:t>
      </w:r>
      <w:r w:rsidR="00485FCD">
        <w:rPr>
          <w:rFonts w:eastAsiaTheme="minorHAnsi"/>
          <w:sz w:val="28"/>
          <w:szCs w:val="28"/>
          <w:lang w:eastAsia="en-US"/>
        </w:rPr>
        <w:t>C</w:t>
      </w:r>
      <w:r w:rsidR="00A34FB0">
        <w:rPr>
          <w:rFonts w:eastAsiaTheme="minorHAnsi"/>
          <w:sz w:val="28"/>
          <w:szCs w:val="28"/>
          <w:lang w:eastAsia="en-US"/>
        </w:rPr>
        <w:t>ivile</w:t>
      </w:r>
      <w:r w:rsidR="00647203">
        <w:rPr>
          <w:rFonts w:eastAsiaTheme="minorHAnsi"/>
          <w:sz w:val="28"/>
          <w:szCs w:val="28"/>
          <w:lang w:eastAsia="en-US"/>
        </w:rPr>
        <w:t> ;</w:t>
      </w:r>
    </w:p>
    <w:p w14:paraId="455936BB" w14:textId="7B478966" w:rsidR="00BA1DCD" w:rsidRDefault="00441C4F"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Avoir</w:t>
      </w:r>
      <w:r w:rsidR="00A34FB0">
        <w:rPr>
          <w:rFonts w:eastAsiaTheme="minorHAnsi"/>
          <w:sz w:val="28"/>
          <w:szCs w:val="28"/>
          <w:lang w:eastAsia="en-US"/>
        </w:rPr>
        <w:t xml:space="preserve"> une expérience opérationnelle dans la protection civile</w:t>
      </w:r>
      <w:r w:rsidR="00647203">
        <w:rPr>
          <w:rFonts w:eastAsiaTheme="minorHAnsi"/>
          <w:sz w:val="28"/>
          <w:szCs w:val="28"/>
          <w:lang w:eastAsia="en-US"/>
        </w:rPr>
        <w:t> ;</w:t>
      </w:r>
    </w:p>
    <w:p w14:paraId="0A958C50" w14:textId="67103FB5" w:rsidR="00172DE6" w:rsidRDefault="00441C4F"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Maîtriser</w:t>
      </w:r>
      <w:r w:rsidR="00172DE6">
        <w:rPr>
          <w:rFonts w:eastAsiaTheme="minorHAnsi"/>
          <w:sz w:val="28"/>
          <w:szCs w:val="28"/>
          <w:lang w:eastAsia="en-US"/>
        </w:rPr>
        <w:t xml:space="preserve"> </w:t>
      </w:r>
      <w:r>
        <w:rPr>
          <w:rFonts w:eastAsiaTheme="minorHAnsi"/>
          <w:sz w:val="28"/>
          <w:szCs w:val="28"/>
          <w:lang w:eastAsia="en-US"/>
        </w:rPr>
        <w:t>les outils bureautiques</w:t>
      </w:r>
      <w:r w:rsidR="00172DE6">
        <w:rPr>
          <w:rFonts w:eastAsiaTheme="minorHAnsi"/>
          <w:sz w:val="28"/>
          <w:szCs w:val="28"/>
          <w:lang w:eastAsia="en-US"/>
        </w:rPr>
        <w:t xml:space="preserve"> de base</w:t>
      </w:r>
      <w:r w:rsidR="00172DE6" w:rsidRPr="00BA1DCD">
        <w:rPr>
          <w:rFonts w:eastAsiaTheme="minorHAnsi"/>
          <w:sz w:val="28"/>
          <w:szCs w:val="28"/>
          <w:lang w:eastAsia="en-US"/>
        </w:rPr>
        <w:t xml:space="preserve"> et </w:t>
      </w:r>
      <w:r w:rsidR="00172DE6">
        <w:rPr>
          <w:rFonts w:eastAsiaTheme="minorHAnsi"/>
          <w:sz w:val="28"/>
          <w:szCs w:val="28"/>
          <w:lang w:eastAsia="en-US"/>
        </w:rPr>
        <w:t>disposer d'une bonne capacité à la</w:t>
      </w:r>
      <w:r w:rsidR="00172DE6" w:rsidRPr="00BA1DCD">
        <w:rPr>
          <w:rFonts w:eastAsiaTheme="minorHAnsi"/>
          <w:sz w:val="28"/>
          <w:szCs w:val="28"/>
          <w:lang w:eastAsia="en-US"/>
        </w:rPr>
        <w:t xml:space="preserve"> rédaction des documents</w:t>
      </w:r>
      <w:r w:rsidR="00647203">
        <w:rPr>
          <w:rFonts w:eastAsiaTheme="minorHAnsi"/>
          <w:sz w:val="28"/>
          <w:szCs w:val="28"/>
          <w:lang w:eastAsia="en-US"/>
        </w:rPr>
        <w:t> ;</w:t>
      </w:r>
    </w:p>
    <w:p w14:paraId="26348D84" w14:textId="13F7AACD" w:rsidR="00172DE6" w:rsidRPr="0050483A" w:rsidRDefault="00172DE6"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 xml:space="preserve"> </w:t>
      </w:r>
      <w:r w:rsidR="00441C4F">
        <w:rPr>
          <w:rFonts w:eastAsiaTheme="minorHAnsi"/>
          <w:sz w:val="28"/>
          <w:szCs w:val="28"/>
          <w:lang w:eastAsia="en-US"/>
        </w:rPr>
        <w:t>Présenter</w:t>
      </w:r>
      <w:r>
        <w:rPr>
          <w:rFonts w:eastAsiaTheme="minorHAnsi"/>
          <w:sz w:val="28"/>
          <w:szCs w:val="28"/>
          <w:lang w:eastAsia="en-US"/>
        </w:rPr>
        <w:t xml:space="preserve"> des dispositions de travail en équipe et un sens des relations humaines</w:t>
      </w:r>
      <w:r w:rsidR="00782BDD">
        <w:rPr>
          <w:rFonts w:eastAsiaTheme="minorHAnsi"/>
          <w:sz w:val="28"/>
          <w:szCs w:val="28"/>
          <w:lang w:eastAsia="en-US"/>
        </w:rPr>
        <w:t xml:space="preserve"> et d’adaptation</w:t>
      </w:r>
      <w:r w:rsidR="00647203">
        <w:rPr>
          <w:rFonts w:eastAsiaTheme="minorHAnsi"/>
          <w:sz w:val="28"/>
          <w:szCs w:val="28"/>
          <w:lang w:eastAsia="en-US"/>
        </w:rPr>
        <w:t> ;</w:t>
      </w:r>
    </w:p>
    <w:p w14:paraId="4925BA20" w14:textId="64B6192C" w:rsidR="00172DE6" w:rsidRDefault="00441C4F"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Une</w:t>
      </w:r>
      <w:r w:rsidR="00172DE6">
        <w:rPr>
          <w:rFonts w:eastAsiaTheme="minorHAnsi"/>
          <w:sz w:val="28"/>
          <w:szCs w:val="28"/>
          <w:lang w:eastAsia="en-US"/>
        </w:rPr>
        <w:t xml:space="preserve"> capacité à élaborer des outils simples et adaptés au contexte local, en cours de structuration</w:t>
      </w:r>
      <w:r w:rsidR="00647203">
        <w:rPr>
          <w:rFonts w:eastAsiaTheme="minorHAnsi"/>
          <w:sz w:val="28"/>
          <w:szCs w:val="28"/>
          <w:lang w:eastAsia="en-US"/>
        </w:rPr>
        <w:t> ;</w:t>
      </w:r>
    </w:p>
    <w:p w14:paraId="6CB6B04D" w14:textId="4B1A6E0B" w:rsidR="00485FCD" w:rsidRDefault="00485FCD"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 xml:space="preserve">Savoir </w:t>
      </w:r>
      <w:r w:rsidR="00CD0524">
        <w:rPr>
          <w:rFonts w:eastAsiaTheme="minorHAnsi"/>
          <w:sz w:val="28"/>
          <w:szCs w:val="28"/>
          <w:lang w:eastAsia="en-US"/>
        </w:rPr>
        <w:t>gérer</w:t>
      </w:r>
      <w:r>
        <w:rPr>
          <w:rFonts w:eastAsiaTheme="minorHAnsi"/>
          <w:sz w:val="28"/>
          <w:szCs w:val="28"/>
          <w:lang w:eastAsia="en-US"/>
        </w:rPr>
        <w:t xml:space="preserve"> une</w:t>
      </w:r>
      <w:r w:rsidR="00441C4F">
        <w:rPr>
          <w:rFonts w:eastAsiaTheme="minorHAnsi"/>
          <w:sz w:val="28"/>
          <w:szCs w:val="28"/>
          <w:lang w:eastAsia="en-US"/>
        </w:rPr>
        <w:t xml:space="preserve"> équipe de 10 à 20 personnels ;</w:t>
      </w:r>
    </w:p>
    <w:p w14:paraId="3F6456ED" w14:textId="5DB5EA32" w:rsidR="00544B8B" w:rsidRPr="00625E0B" w:rsidRDefault="00441C4F" w:rsidP="00BE7388">
      <w:pPr>
        <w:pStyle w:val="Paragraphedeliste"/>
        <w:numPr>
          <w:ilvl w:val="0"/>
          <w:numId w:val="39"/>
        </w:numPr>
        <w:spacing w:line="276" w:lineRule="auto"/>
        <w:contextualSpacing/>
        <w:jc w:val="both"/>
        <w:rPr>
          <w:rFonts w:eastAsiaTheme="minorHAnsi"/>
          <w:sz w:val="28"/>
          <w:szCs w:val="28"/>
          <w:lang w:eastAsia="en-US"/>
        </w:rPr>
      </w:pPr>
      <w:r>
        <w:rPr>
          <w:rFonts w:eastAsiaTheme="minorHAnsi"/>
          <w:sz w:val="28"/>
          <w:szCs w:val="28"/>
          <w:lang w:eastAsia="en-US"/>
        </w:rPr>
        <w:t xml:space="preserve">Savoir évoluer dans un environnement rustique, fortement déstructuré voire dégradé </w:t>
      </w:r>
      <w:r w:rsidR="009306F9">
        <w:rPr>
          <w:rFonts w:eastAsiaTheme="minorHAnsi"/>
          <w:sz w:val="28"/>
          <w:szCs w:val="28"/>
          <w:lang w:eastAsia="en-US"/>
        </w:rPr>
        <w:t>et a minima</w:t>
      </w:r>
      <w:r>
        <w:rPr>
          <w:rFonts w:eastAsiaTheme="minorHAnsi"/>
          <w:sz w:val="28"/>
          <w:szCs w:val="28"/>
          <w:lang w:eastAsia="en-US"/>
        </w:rPr>
        <w:t xml:space="preserve"> sécurisé</w:t>
      </w:r>
      <w:r w:rsidR="00647203">
        <w:rPr>
          <w:rFonts w:eastAsiaTheme="minorHAnsi"/>
          <w:sz w:val="28"/>
          <w:szCs w:val="28"/>
          <w:lang w:eastAsia="en-US"/>
        </w:rPr>
        <w:t>.</w:t>
      </w:r>
    </w:p>
    <w:p w14:paraId="1034CE8D" w14:textId="77777777" w:rsidR="00CD7631" w:rsidRPr="00683BCE" w:rsidRDefault="00CD7631" w:rsidP="00961EA5">
      <w:pPr>
        <w:numPr>
          <w:ilvl w:val="0"/>
          <w:numId w:val="21"/>
        </w:numPr>
        <w:spacing w:before="100" w:beforeAutospacing="1" w:after="100" w:afterAutospacing="1" w:line="276" w:lineRule="auto"/>
        <w:jc w:val="both"/>
        <w:rPr>
          <w:rFonts w:cs="Arial"/>
          <w:b/>
          <w:sz w:val="32"/>
          <w:szCs w:val="32"/>
          <w:u w:val="single"/>
        </w:rPr>
      </w:pPr>
      <w:r w:rsidRPr="00683BCE">
        <w:rPr>
          <w:rFonts w:cs="Arial"/>
          <w:b/>
          <w:sz w:val="32"/>
          <w:szCs w:val="32"/>
          <w:u w:val="single"/>
        </w:rPr>
        <w:t>Chronogramme de la mission</w:t>
      </w:r>
    </w:p>
    <w:p w14:paraId="54E4A3BB" w14:textId="77777777" w:rsidR="007657E0" w:rsidRPr="00544B8B" w:rsidRDefault="00CD7631" w:rsidP="00544B8B">
      <w:pPr>
        <w:pStyle w:val="Paragraphedeliste"/>
        <w:numPr>
          <w:ilvl w:val="0"/>
          <w:numId w:val="38"/>
        </w:numPr>
        <w:tabs>
          <w:tab w:val="num" w:pos="1440"/>
        </w:tabs>
        <w:spacing w:line="276" w:lineRule="auto"/>
        <w:jc w:val="both"/>
        <w:rPr>
          <w:rFonts w:eastAsia="Arial Unicode MS" w:cs="Arial Unicode MS"/>
          <w:b/>
          <w:sz w:val="28"/>
          <w:szCs w:val="28"/>
        </w:rPr>
      </w:pPr>
      <w:r w:rsidRPr="00544B8B">
        <w:rPr>
          <w:rFonts w:cs="Arial"/>
          <w:sz w:val="28"/>
          <w:szCs w:val="28"/>
        </w:rPr>
        <w:t>La mission se déroulera en</w:t>
      </w:r>
      <w:r w:rsidR="007657E0" w:rsidRPr="00544B8B">
        <w:rPr>
          <w:rFonts w:cs="Arial"/>
          <w:sz w:val="28"/>
          <w:szCs w:val="28"/>
        </w:rPr>
        <w:t xml:space="preserve"> une mission présentielle qui sera échelonnées sur la durée du projet.</w:t>
      </w:r>
    </w:p>
    <w:p w14:paraId="1A5D4296" w14:textId="59A66F2C" w:rsidR="00CD7631" w:rsidRPr="00544B8B" w:rsidRDefault="00CD7631" w:rsidP="00544B8B">
      <w:pPr>
        <w:pStyle w:val="Paragraphedeliste"/>
        <w:numPr>
          <w:ilvl w:val="0"/>
          <w:numId w:val="38"/>
        </w:numPr>
        <w:tabs>
          <w:tab w:val="num" w:pos="1440"/>
        </w:tabs>
        <w:spacing w:line="276" w:lineRule="auto"/>
        <w:jc w:val="both"/>
        <w:rPr>
          <w:rFonts w:eastAsia="Arial Unicode MS" w:cs="Arial Unicode MS"/>
          <w:b/>
          <w:color w:val="000000" w:themeColor="text1"/>
          <w:sz w:val="28"/>
          <w:szCs w:val="28"/>
        </w:rPr>
      </w:pPr>
      <w:r w:rsidRPr="00544B8B">
        <w:rPr>
          <w:rFonts w:eastAsia="Arial Unicode MS" w:cs="Arial Unicode MS"/>
          <w:b/>
          <w:sz w:val="28"/>
          <w:szCs w:val="28"/>
        </w:rPr>
        <w:t>Période de mise en œuvre </w:t>
      </w:r>
      <w:r w:rsidRPr="00544B8B">
        <w:rPr>
          <w:rFonts w:eastAsia="Arial Unicode MS" w:cs="Arial Unicode MS"/>
          <w:b/>
          <w:color w:val="000000" w:themeColor="text1"/>
          <w:sz w:val="28"/>
          <w:szCs w:val="28"/>
        </w:rPr>
        <w:t xml:space="preserve">: </w:t>
      </w:r>
      <w:r w:rsidR="00531318">
        <w:rPr>
          <w:rFonts w:eastAsia="Arial Unicode MS" w:cs="Arial Unicode MS"/>
          <w:bCs/>
          <w:color w:val="000000" w:themeColor="text1"/>
          <w:sz w:val="28"/>
          <w:szCs w:val="28"/>
        </w:rPr>
        <w:t>8 semaines</w:t>
      </w:r>
    </w:p>
    <w:p w14:paraId="7F237284" w14:textId="028561E7" w:rsidR="007657E0" w:rsidRPr="00544B8B" w:rsidRDefault="00CD7631" w:rsidP="00544B8B">
      <w:pPr>
        <w:pStyle w:val="Paragraphedeliste"/>
        <w:numPr>
          <w:ilvl w:val="0"/>
          <w:numId w:val="38"/>
        </w:numPr>
        <w:tabs>
          <w:tab w:val="num" w:pos="1440"/>
        </w:tabs>
        <w:spacing w:line="276" w:lineRule="auto"/>
        <w:jc w:val="both"/>
        <w:rPr>
          <w:sz w:val="28"/>
          <w:szCs w:val="28"/>
        </w:rPr>
      </w:pPr>
      <w:r w:rsidRPr="00544B8B">
        <w:rPr>
          <w:rFonts w:eastAsia="Arial Unicode MS" w:cs="Arial Unicode MS"/>
          <w:b/>
          <w:sz w:val="28"/>
          <w:szCs w:val="28"/>
        </w:rPr>
        <w:t xml:space="preserve">Date de démarrage :   </w:t>
      </w:r>
      <w:r w:rsidR="00531318">
        <w:rPr>
          <w:rFonts w:eastAsia="Arial Unicode MS" w:cs="Arial Unicode MS"/>
          <w:bCs/>
          <w:sz w:val="28"/>
          <w:szCs w:val="28"/>
        </w:rPr>
        <w:t>à la signature du contrat.</w:t>
      </w:r>
    </w:p>
    <w:p w14:paraId="352EF56E" w14:textId="77777777" w:rsidR="00544B8B" w:rsidRPr="00544B8B" w:rsidRDefault="00544B8B" w:rsidP="00544B8B">
      <w:pPr>
        <w:pStyle w:val="Paragraphedeliste"/>
        <w:tabs>
          <w:tab w:val="num" w:pos="1440"/>
        </w:tabs>
        <w:spacing w:line="276" w:lineRule="auto"/>
        <w:ind w:left="720"/>
        <w:jc w:val="both"/>
        <w:rPr>
          <w:sz w:val="28"/>
          <w:szCs w:val="28"/>
        </w:rPr>
      </w:pPr>
    </w:p>
    <w:p w14:paraId="2130791D" w14:textId="0C9D6B5C" w:rsidR="00CD7631" w:rsidRDefault="00CD7631" w:rsidP="00544B8B">
      <w:pPr>
        <w:spacing w:line="276" w:lineRule="auto"/>
        <w:jc w:val="both"/>
        <w:rPr>
          <w:sz w:val="28"/>
          <w:szCs w:val="28"/>
        </w:rPr>
      </w:pPr>
      <w:r>
        <w:rPr>
          <w:sz w:val="28"/>
          <w:szCs w:val="28"/>
        </w:rPr>
        <w:t xml:space="preserve">La mission débutera par un briefing avec le </w:t>
      </w:r>
      <w:r w:rsidR="007657E0">
        <w:rPr>
          <w:sz w:val="28"/>
          <w:szCs w:val="28"/>
        </w:rPr>
        <w:t>chef de</w:t>
      </w:r>
      <w:r w:rsidR="008E23EA">
        <w:rPr>
          <w:sz w:val="28"/>
          <w:szCs w:val="28"/>
        </w:rPr>
        <w:t xml:space="preserve"> composante et/ou son adjoint, port</w:t>
      </w:r>
      <w:r>
        <w:rPr>
          <w:sz w:val="28"/>
          <w:szCs w:val="28"/>
        </w:rPr>
        <w:t>ant sur la présentation de la mission, les objectifs, la méthodologie envisagée, et les résultats à atteindre.</w:t>
      </w:r>
    </w:p>
    <w:p w14:paraId="5BA315B1" w14:textId="77777777" w:rsidR="00683BCE" w:rsidRPr="00683BCE" w:rsidRDefault="00683BCE" w:rsidP="00683BCE">
      <w:pPr>
        <w:ind w:left="540"/>
        <w:rPr>
          <w:sz w:val="28"/>
          <w:szCs w:val="28"/>
        </w:rPr>
      </w:pPr>
    </w:p>
    <w:p w14:paraId="54B6B90D" w14:textId="1CE380A7" w:rsidR="00CD7631" w:rsidRPr="000052CA" w:rsidRDefault="00CD7631" w:rsidP="000052CA">
      <w:pPr>
        <w:rPr>
          <w:rFonts w:cs="Arial"/>
          <w:b/>
          <w:color w:val="385623" w:themeColor="accent6" w:themeShade="80"/>
          <w:sz w:val="28"/>
          <w:szCs w:val="28"/>
          <w:u w:val="single"/>
        </w:rPr>
      </w:pPr>
      <w:r w:rsidRPr="00683BCE">
        <w:rPr>
          <w:rFonts w:cs="Arial"/>
          <w:b/>
          <w:color w:val="385623" w:themeColor="accent6" w:themeShade="80"/>
          <w:sz w:val="28"/>
          <w:szCs w:val="28"/>
          <w:u w:val="single"/>
        </w:rPr>
        <w:t>Tableau n° 1</w:t>
      </w:r>
      <w:r w:rsidRPr="00683BCE">
        <w:rPr>
          <w:rFonts w:cs="Arial"/>
          <w:b/>
          <w:color w:val="385623" w:themeColor="accent6" w:themeShade="80"/>
          <w:sz w:val="28"/>
          <w:szCs w:val="28"/>
        </w:rPr>
        <w:t> : chronologie de l’expertise.</w:t>
      </w:r>
    </w:p>
    <w:p w14:paraId="00E610A0" w14:textId="77777777" w:rsidR="00CD7631" w:rsidRDefault="00CD7631" w:rsidP="006609FC">
      <w:pPr>
        <w:spacing w:line="276" w:lineRule="auto"/>
        <w:jc w:val="both"/>
        <w:rPr>
          <w:rFonts w:cs="Arial"/>
          <w:b/>
          <w:sz w:val="22"/>
          <w:szCs w:val="22"/>
        </w:rPr>
      </w:pPr>
    </w:p>
    <w:tbl>
      <w:tblPr>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3"/>
        <w:gridCol w:w="3704"/>
        <w:gridCol w:w="1338"/>
        <w:gridCol w:w="1411"/>
        <w:gridCol w:w="2477"/>
      </w:tblGrid>
      <w:tr w:rsidR="00B666A3" w14:paraId="69AFCF01" w14:textId="77777777" w:rsidTr="00BF6AC2">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EEECE1"/>
            <w:hideMark/>
          </w:tcPr>
          <w:p w14:paraId="151888FE" w14:textId="77777777" w:rsidR="00CD7631" w:rsidRDefault="00CD7631" w:rsidP="00BF6AC2">
            <w:pPr>
              <w:spacing w:line="360" w:lineRule="auto"/>
              <w:jc w:val="center"/>
              <w:rPr>
                <w:rFonts w:cs="Arial"/>
              </w:rPr>
            </w:pPr>
            <w:r>
              <w:rPr>
                <w:rFonts w:cs="Arial"/>
              </w:rPr>
              <w:t>Réf.</w:t>
            </w:r>
          </w:p>
        </w:tc>
        <w:tc>
          <w:tcPr>
            <w:tcW w:w="0" w:type="auto"/>
            <w:tcBorders>
              <w:top w:val="single" w:sz="4" w:space="0" w:color="000000"/>
              <w:left w:val="single" w:sz="4" w:space="0" w:color="000000"/>
              <w:bottom w:val="single" w:sz="4" w:space="0" w:color="000000"/>
              <w:right w:val="single" w:sz="4" w:space="0" w:color="000000"/>
            </w:tcBorders>
            <w:shd w:val="clear" w:color="auto" w:fill="EEECE1"/>
            <w:hideMark/>
          </w:tcPr>
          <w:p w14:paraId="694C3AF5" w14:textId="77777777" w:rsidR="00CD7631" w:rsidRDefault="00CD7631" w:rsidP="00BF6AC2">
            <w:pPr>
              <w:spacing w:line="360" w:lineRule="auto"/>
              <w:jc w:val="center"/>
              <w:rPr>
                <w:rFonts w:cs="Arial"/>
              </w:rPr>
            </w:pPr>
            <w:r>
              <w:rPr>
                <w:rFonts w:cs="Arial"/>
              </w:rPr>
              <w:t>Etape 1</w:t>
            </w:r>
          </w:p>
        </w:tc>
        <w:tc>
          <w:tcPr>
            <w:tcW w:w="0" w:type="auto"/>
            <w:tcBorders>
              <w:top w:val="single" w:sz="4" w:space="0" w:color="000000"/>
              <w:left w:val="single" w:sz="4" w:space="0" w:color="000000"/>
              <w:bottom w:val="single" w:sz="4" w:space="0" w:color="000000"/>
              <w:right w:val="single" w:sz="4" w:space="0" w:color="000000"/>
            </w:tcBorders>
            <w:shd w:val="clear" w:color="auto" w:fill="EEECE1"/>
            <w:hideMark/>
          </w:tcPr>
          <w:p w14:paraId="2C7EC7AC" w14:textId="77777777" w:rsidR="00CD7631" w:rsidRDefault="00CD7631" w:rsidP="00BF6AC2">
            <w:pPr>
              <w:spacing w:line="360" w:lineRule="auto"/>
              <w:jc w:val="center"/>
              <w:rPr>
                <w:rFonts w:cs="Arial"/>
              </w:rPr>
            </w:pPr>
            <w:r>
              <w:rPr>
                <w:rFonts w:cs="Arial"/>
              </w:rPr>
              <w:t>Jours présentiels</w:t>
            </w:r>
          </w:p>
          <w:p w14:paraId="16BEDA9E" w14:textId="77777777" w:rsidR="00CD7631" w:rsidRDefault="00CD7631" w:rsidP="00BF6AC2">
            <w:pPr>
              <w:spacing w:line="360" w:lineRule="auto"/>
              <w:jc w:val="center"/>
              <w:rPr>
                <w:rFonts w:cs="Arial"/>
              </w:rPr>
            </w:pPr>
          </w:p>
        </w:tc>
        <w:tc>
          <w:tcPr>
            <w:tcW w:w="0" w:type="auto"/>
            <w:tcBorders>
              <w:top w:val="single" w:sz="4" w:space="0" w:color="000000"/>
              <w:left w:val="single" w:sz="4" w:space="0" w:color="000000"/>
              <w:bottom w:val="single" w:sz="4" w:space="0" w:color="000000"/>
              <w:right w:val="single" w:sz="4" w:space="0" w:color="000000"/>
            </w:tcBorders>
            <w:shd w:val="clear" w:color="auto" w:fill="EEECE1"/>
            <w:hideMark/>
          </w:tcPr>
          <w:p w14:paraId="32D59DAA" w14:textId="77777777" w:rsidR="00CD7631" w:rsidRDefault="00CD7631" w:rsidP="00BF6AC2">
            <w:pPr>
              <w:spacing w:line="360" w:lineRule="auto"/>
              <w:jc w:val="center"/>
              <w:rPr>
                <w:rFonts w:cs="Arial"/>
              </w:rPr>
            </w:pPr>
            <w:r>
              <w:rPr>
                <w:rFonts w:cs="Arial"/>
              </w:rPr>
              <w:t>Jours non-présentiels</w:t>
            </w:r>
          </w:p>
        </w:tc>
        <w:tc>
          <w:tcPr>
            <w:tcW w:w="0" w:type="auto"/>
            <w:tcBorders>
              <w:top w:val="single" w:sz="4" w:space="0" w:color="000000"/>
              <w:left w:val="single" w:sz="4" w:space="0" w:color="000000"/>
              <w:bottom w:val="single" w:sz="4" w:space="0" w:color="000000"/>
              <w:right w:val="single" w:sz="4" w:space="0" w:color="000000"/>
            </w:tcBorders>
            <w:shd w:val="clear" w:color="auto" w:fill="EEECE1"/>
            <w:hideMark/>
          </w:tcPr>
          <w:p w14:paraId="480E5A6C" w14:textId="77777777" w:rsidR="00CD7631" w:rsidRDefault="00CD7631" w:rsidP="00BF6AC2">
            <w:pPr>
              <w:spacing w:line="360" w:lineRule="auto"/>
              <w:jc w:val="center"/>
              <w:rPr>
                <w:rFonts w:cs="Arial"/>
              </w:rPr>
            </w:pPr>
            <w:r>
              <w:rPr>
                <w:rFonts w:cs="Arial"/>
              </w:rPr>
              <w:t>Production attendues</w:t>
            </w:r>
          </w:p>
        </w:tc>
      </w:tr>
      <w:tr w:rsidR="00CD7631" w14:paraId="15427CB6" w14:textId="77777777" w:rsidTr="00BF6AC2">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14:paraId="18A5372D" w14:textId="593B0CF8" w:rsidR="00CD7631" w:rsidRDefault="00CD7631" w:rsidP="00BF6AC2">
            <w:pPr>
              <w:spacing w:line="360" w:lineRule="auto"/>
              <w:jc w:val="both"/>
              <w:rPr>
                <w:rFonts w:cs="Arial"/>
                <w:b/>
              </w:rPr>
            </w:pPr>
            <w:r>
              <w:rPr>
                <w:rFonts w:cs="Arial"/>
                <w:b/>
              </w:rPr>
              <w:t>Mission présentielle programmée</w:t>
            </w:r>
            <w:r w:rsidR="00531318">
              <w:rPr>
                <w:rFonts w:cs="Arial"/>
                <w:b/>
              </w:rPr>
              <w:t> :</w:t>
            </w:r>
          </w:p>
        </w:tc>
      </w:tr>
      <w:tr w:rsidR="00611BC1" w:rsidRPr="00611BC1" w14:paraId="76999EB4" w14:textId="77777777" w:rsidTr="00BF6AC2">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29F708AD" w14:textId="67D3ADA2" w:rsidR="00E56814" w:rsidRPr="00611BC1" w:rsidRDefault="00961EA5" w:rsidP="00BF6AC2">
            <w:pPr>
              <w:spacing w:line="360" w:lineRule="auto"/>
              <w:jc w:val="both"/>
              <w:rPr>
                <w:rFonts w:cs="Arial"/>
                <w:b/>
              </w:rPr>
            </w:pPr>
            <w:r w:rsidRPr="00611BC1">
              <w:rPr>
                <w:rFonts w:cs="Arial"/>
                <w:b/>
              </w:rPr>
              <w:t xml:space="preserve"> </w:t>
            </w:r>
          </w:p>
          <w:p w14:paraId="32B710E9" w14:textId="6497ADE5" w:rsidR="00CD7631" w:rsidRPr="00611BC1" w:rsidRDefault="00CD7631" w:rsidP="00BF6AC2">
            <w:pPr>
              <w:spacing w:line="360" w:lineRule="auto"/>
              <w:jc w:val="both"/>
              <w:rPr>
                <w:rFonts w:cs="Arial"/>
                <w:b/>
              </w:rPr>
            </w:pPr>
            <w:r w:rsidRPr="00611BC1">
              <w:rPr>
                <w:rFonts w:cs="Arial"/>
                <w:b/>
              </w:rPr>
              <w:t>1.1</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3410765D" w14:textId="09763CC6" w:rsidR="00CD7631" w:rsidRPr="00611BC1" w:rsidRDefault="00CD7631" w:rsidP="00BF6AC2">
            <w:pPr>
              <w:spacing w:line="360" w:lineRule="auto"/>
              <w:jc w:val="both"/>
              <w:rPr>
                <w:rFonts w:cs="Arial"/>
                <w:b/>
              </w:rPr>
            </w:pPr>
            <w:r w:rsidRPr="00611BC1">
              <w:rPr>
                <w:rFonts w:cs="Arial"/>
                <w:b/>
              </w:rPr>
              <w:t xml:space="preserve">Semaine 1 : </w:t>
            </w:r>
            <w:r w:rsidR="00A115EB" w:rsidRPr="00611BC1">
              <w:rPr>
                <w:rFonts w:cs="Arial"/>
                <w:b/>
                <w:bCs/>
              </w:rPr>
              <w:t xml:space="preserve"> appui direct à la DGPC Magasin central + </w:t>
            </w:r>
            <w:r w:rsidR="006820C0" w:rsidRPr="00611BC1">
              <w:rPr>
                <w:rFonts w:cs="Arial"/>
                <w:b/>
                <w:bCs/>
              </w:rPr>
              <w:t>ENPPC</w:t>
            </w:r>
          </w:p>
        </w:tc>
      </w:tr>
      <w:tr w:rsidR="00611BC1" w:rsidRPr="00611BC1" w14:paraId="026E3C11" w14:textId="77777777" w:rsidTr="00112475">
        <w:trPr>
          <w:trHeight w:val="2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A662F" w14:textId="77777777" w:rsidR="00CD7631" w:rsidRPr="00611BC1" w:rsidRDefault="00CD7631" w:rsidP="00BF6AC2">
            <w:pPr>
              <w:rPr>
                <w:rFonts w:cs="Arial"/>
                <w:b/>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50FD00" w14:textId="77777777" w:rsidR="00CD7631" w:rsidRPr="00611BC1" w:rsidRDefault="00BF6AC2" w:rsidP="00BF6AC2">
            <w:pPr>
              <w:spacing w:line="360" w:lineRule="auto"/>
              <w:jc w:val="center"/>
              <w:rPr>
                <w:rFonts w:cs="Arial"/>
              </w:rPr>
            </w:pPr>
            <w:r w:rsidRPr="00611BC1">
              <w:rPr>
                <w:rFonts w:cs="Arial"/>
              </w:rPr>
              <w:t>P</w:t>
            </w:r>
            <w:r w:rsidR="00CC53CA" w:rsidRPr="00611BC1">
              <w:rPr>
                <w:rFonts w:cs="Arial"/>
              </w:rPr>
              <w:t xml:space="preserve">rise de contact </w:t>
            </w:r>
            <w:r w:rsidR="00A115EB" w:rsidRPr="00611BC1">
              <w:rPr>
                <w:rFonts w:cs="Arial"/>
              </w:rPr>
              <w:t>–</w:t>
            </w:r>
            <w:r w:rsidR="00A84BC9" w:rsidRPr="00611BC1">
              <w:rPr>
                <w:rFonts w:cs="Arial"/>
              </w:rPr>
              <w:t xml:space="preserve"> P</w:t>
            </w:r>
            <w:r w:rsidR="00A115EB" w:rsidRPr="00611BC1">
              <w:rPr>
                <w:rFonts w:cs="Arial"/>
              </w:rPr>
              <w:t>réparation d</w:t>
            </w:r>
            <w:r w:rsidRPr="00611BC1">
              <w:rPr>
                <w:rFonts w:cs="Arial"/>
              </w:rPr>
              <w:t>u</w:t>
            </w:r>
            <w:r w:rsidR="00A115EB" w:rsidRPr="00611BC1">
              <w:rPr>
                <w:rFonts w:cs="Arial"/>
              </w:rPr>
              <w:t xml:space="preserve"> </w:t>
            </w:r>
            <w:r w:rsidR="002760A0" w:rsidRPr="00611BC1">
              <w:rPr>
                <w:rFonts w:cs="Arial"/>
              </w:rPr>
              <w:t xml:space="preserve">magasin central </w:t>
            </w:r>
            <w:r w:rsidR="00A84BC9" w:rsidRPr="00611BC1">
              <w:rPr>
                <w:rFonts w:cs="Arial"/>
              </w:rPr>
              <w:t xml:space="preserve">- Reconnaissance </w:t>
            </w:r>
            <w:r w:rsidRPr="00611BC1">
              <w:rPr>
                <w:rFonts w:cs="Arial"/>
              </w:rPr>
              <w:t>implantation site de ENPPC</w:t>
            </w:r>
          </w:p>
          <w:p w14:paraId="52DF1096" w14:textId="1E5378E0" w:rsidR="00625E0B" w:rsidRPr="00611BC1" w:rsidRDefault="00625E0B" w:rsidP="00BF6AC2">
            <w:pPr>
              <w:spacing w:line="360" w:lineRule="auto"/>
              <w:jc w:val="center"/>
              <w:rPr>
                <w:rFonts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C198A" w14:textId="738C9FE2" w:rsidR="00CD7631" w:rsidRPr="00611BC1" w:rsidRDefault="008F212C" w:rsidP="00BF6AC2">
            <w:pPr>
              <w:spacing w:line="360" w:lineRule="auto"/>
              <w:jc w:val="center"/>
              <w:rPr>
                <w:rFonts w:cs="Arial"/>
                <w:b/>
              </w:rPr>
            </w:pPr>
            <w:r>
              <w:rPr>
                <w:rFonts w:cs="Arial"/>
                <w:b/>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3BCB52C" w14:textId="75A5230F" w:rsidR="00112475" w:rsidRPr="00611BC1" w:rsidRDefault="00112475" w:rsidP="00112475">
            <w:pPr>
              <w:spacing w:line="360" w:lineRule="auto"/>
              <w:jc w:val="center"/>
              <w:rPr>
                <w:rFonts w:cs="Arial"/>
                <w:b/>
                <w:bCs/>
              </w:rPr>
            </w:pPr>
            <w:r w:rsidRPr="00611BC1">
              <w:rPr>
                <w:rFonts w:cs="Arial"/>
                <w:b/>
                <w:bC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7F445B" w14:textId="05878F56" w:rsidR="00CD7631" w:rsidRPr="00611BC1" w:rsidRDefault="00112475" w:rsidP="00BF6AC2">
            <w:pPr>
              <w:spacing w:line="360" w:lineRule="auto"/>
              <w:jc w:val="center"/>
              <w:rPr>
                <w:rFonts w:cs="Arial"/>
              </w:rPr>
            </w:pPr>
            <w:r w:rsidRPr="00611BC1">
              <w:rPr>
                <w:rFonts w:cs="Arial"/>
              </w:rPr>
              <w:t>CR implantation magasin ENPPC et programmation livraison</w:t>
            </w:r>
          </w:p>
        </w:tc>
      </w:tr>
      <w:tr w:rsidR="00611BC1" w:rsidRPr="00611BC1" w14:paraId="7984A54E" w14:textId="77777777" w:rsidTr="00BF6AC2">
        <w:trPr>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A0305F5" w14:textId="30B14128" w:rsidR="00CD7631" w:rsidRPr="00611BC1" w:rsidRDefault="00CD7631" w:rsidP="00BF6AC2">
            <w:pPr>
              <w:spacing w:line="360" w:lineRule="auto"/>
              <w:jc w:val="both"/>
              <w:rPr>
                <w:rFonts w:cs="Arial"/>
                <w:b/>
              </w:rPr>
            </w:pPr>
            <w:r w:rsidRPr="00611BC1">
              <w:rPr>
                <w:rFonts w:cs="Arial"/>
                <w:b/>
              </w:rPr>
              <w:t>1.2</w:t>
            </w:r>
          </w:p>
        </w:tc>
        <w:tc>
          <w:tcPr>
            <w:tcW w:w="0" w:type="auto"/>
            <w:gridSpan w:val="4"/>
            <w:tcBorders>
              <w:top w:val="single" w:sz="4" w:space="0" w:color="000000"/>
              <w:left w:val="single" w:sz="4" w:space="0" w:color="000000"/>
              <w:bottom w:val="single" w:sz="4" w:space="0" w:color="000000"/>
              <w:right w:val="single" w:sz="4" w:space="0" w:color="000000"/>
            </w:tcBorders>
            <w:hideMark/>
          </w:tcPr>
          <w:p w14:paraId="4108612C" w14:textId="47162762" w:rsidR="00CD7631" w:rsidRPr="00611BC1" w:rsidRDefault="00CD7631" w:rsidP="00BF6AC2">
            <w:pPr>
              <w:spacing w:line="360" w:lineRule="auto"/>
              <w:jc w:val="both"/>
              <w:rPr>
                <w:rFonts w:cs="Arial"/>
                <w:b/>
              </w:rPr>
            </w:pPr>
            <w:r w:rsidRPr="00611BC1">
              <w:rPr>
                <w:rFonts w:cs="Arial"/>
                <w:b/>
              </w:rPr>
              <w:t>Semaine 2</w:t>
            </w:r>
            <w:r w:rsidR="00BF6AC2" w:rsidRPr="00611BC1">
              <w:rPr>
                <w:rFonts w:cs="Arial"/>
                <w:b/>
              </w:rPr>
              <w:t xml:space="preserve"> à 5</w:t>
            </w:r>
            <w:r w:rsidRPr="00611BC1">
              <w:rPr>
                <w:rFonts w:cs="Arial"/>
                <w:b/>
              </w:rPr>
              <w:t xml:space="preserve"> : </w:t>
            </w:r>
            <w:r w:rsidR="008E23EA" w:rsidRPr="00611BC1">
              <w:rPr>
                <w:rFonts w:cs="Arial"/>
                <w:b/>
                <w:bCs/>
              </w:rPr>
              <w:t xml:space="preserve">appui </w:t>
            </w:r>
            <w:r w:rsidR="00314A77" w:rsidRPr="00611BC1">
              <w:rPr>
                <w:rFonts w:cs="Arial"/>
                <w:b/>
                <w:bCs/>
              </w:rPr>
              <w:t xml:space="preserve">direct </w:t>
            </w:r>
            <w:r w:rsidR="008E23EA" w:rsidRPr="00611BC1">
              <w:rPr>
                <w:rFonts w:cs="Arial"/>
                <w:b/>
                <w:bCs/>
              </w:rPr>
              <w:t xml:space="preserve">à </w:t>
            </w:r>
            <w:r w:rsidR="00A115EB" w:rsidRPr="00611BC1">
              <w:rPr>
                <w:rFonts w:cs="Arial"/>
                <w:b/>
                <w:bCs/>
              </w:rPr>
              <w:t xml:space="preserve">la DGPC – Magasin central + </w:t>
            </w:r>
            <w:r w:rsidR="00BF6AC2" w:rsidRPr="00611BC1">
              <w:rPr>
                <w:rFonts w:cs="Arial"/>
                <w:b/>
                <w:bCs/>
              </w:rPr>
              <w:t>ENPPC</w:t>
            </w:r>
          </w:p>
        </w:tc>
      </w:tr>
      <w:tr w:rsidR="00611BC1" w:rsidRPr="00611BC1" w14:paraId="4A145ECE" w14:textId="77777777" w:rsidTr="00112475">
        <w:trPr>
          <w:trHeight w:val="2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C696BF" w14:textId="77777777" w:rsidR="00CD7631" w:rsidRPr="00611BC1" w:rsidRDefault="00CD7631" w:rsidP="00BF6AC2">
            <w:pPr>
              <w:rPr>
                <w:rFonts w:cs="Arial"/>
                <w:b/>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20F82" w14:textId="54B5698C" w:rsidR="00CD7631" w:rsidRPr="00611BC1" w:rsidRDefault="00A45E8B" w:rsidP="00BF6AC2">
            <w:pPr>
              <w:spacing w:line="360" w:lineRule="auto"/>
              <w:jc w:val="center"/>
              <w:rPr>
                <w:rFonts w:cs="Arial"/>
              </w:rPr>
            </w:pPr>
            <w:r w:rsidRPr="00611BC1">
              <w:rPr>
                <w:rFonts w:cs="Arial"/>
              </w:rPr>
              <w:t xml:space="preserve">Mise à jour </w:t>
            </w:r>
            <w:r w:rsidR="002760A0" w:rsidRPr="00611BC1">
              <w:rPr>
                <w:rFonts w:cs="Arial"/>
              </w:rPr>
              <w:t>du magasin central de la DGPC</w:t>
            </w:r>
            <w:r w:rsidRPr="00611BC1">
              <w:rPr>
                <w:rFonts w:cs="Arial"/>
              </w:rPr>
              <w:t xml:space="preserve"> – Mise en place du magasin ENPPC – </w:t>
            </w:r>
            <w:r w:rsidR="00B666A3" w:rsidRPr="00611BC1">
              <w:rPr>
                <w:rFonts w:cs="Arial"/>
              </w:rPr>
              <w:t>Préparations des l</w:t>
            </w:r>
            <w:r w:rsidRPr="00611BC1">
              <w:rPr>
                <w:rFonts w:cs="Arial"/>
              </w:rPr>
              <w:t>ivraison</w:t>
            </w:r>
            <w:r w:rsidR="00B666A3" w:rsidRPr="00611BC1">
              <w:rPr>
                <w:rFonts w:cs="Arial"/>
              </w:rPr>
              <w:t>s</w:t>
            </w:r>
            <w:r w:rsidRPr="00611BC1">
              <w:rPr>
                <w:rFonts w:cs="Arial"/>
              </w:rPr>
              <w:t xml:space="preserve"> matériels intervention UPC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6993EB" w14:textId="694AE1BF" w:rsidR="00CD7631" w:rsidRPr="00611BC1" w:rsidRDefault="00BB6869" w:rsidP="00BF6AC2">
            <w:pPr>
              <w:spacing w:line="360" w:lineRule="auto"/>
              <w:jc w:val="center"/>
              <w:rPr>
                <w:rFonts w:cs="Arial"/>
                <w:b/>
              </w:rPr>
            </w:pPr>
            <w:r>
              <w:rPr>
                <w:rFonts w:cs="Arial"/>
                <w:b/>
              </w:rPr>
              <w:t>20</w:t>
            </w:r>
          </w:p>
        </w:tc>
        <w:tc>
          <w:tcPr>
            <w:tcW w:w="0" w:type="auto"/>
            <w:tcBorders>
              <w:top w:val="single" w:sz="4" w:space="0" w:color="000000"/>
              <w:left w:val="single" w:sz="4" w:space="0" w:color="000000"/>
              <w:bottom w:val="single" w:sz="4" w:space="0" w:color="000000"/>
              <w:right w:val="single" w:sz="4" w:space="0" w:color="000000"/>
            </w:tcBorders>
            <w:vAlign w:val="center"/>
          </w:tcPr>
          <w:p w14:paraId="6E36358C" w14:textId="5B3EF753" w:rsidR="00BF6AC2" w:rsidRPr="00611BC1" w:rsidRDefault="00BF6AC2" w:rsidP="00BF6AC2">
            <w:pPr>
              <w:spacing w:line="360" w:lineRule="auto"/>
              <w:rPr>
                <w:rFonts w:cs="Arial"/>
              </w:rPr>
            </w:pPr>
          </w:p>
          <w:p w14:paraId="19A3152E" w14:textId="40569320" w:rsidR="00112475" w:rsidRPr="00611BC1" w:rsidRDefault="00112475" w:rsidP="00112475">
            <w:pPr>
              <w:spacing w:line="360" w:lineRule="auto"/>
              <w:jc w:val="center"/>
              <w:rPr>
                <w:rFonts w:cs="Arial"/>
                <w:b/>
                <w:bCs/>
              </w:rPr>
            </w:pPr>
            <w:r w:rsidRPr="00611BC1">
              <w:rPr>
                <w:rFonts w:cs="Arial"/>
                <w:b/>
                <w:bCs/>
              </w:rPr>
              <w:t>4</w:t>
            </w:r>
          </w:p>
          <w:p w14:paraId="685C5FDB" w14:textId="7162968B" w:rsidR="00BF6AC2" w:rsidRPr="00611BC1" w:rsidRDefault="00BF6AC2" w:rsidP="00BF6AC2">
            <w:pPr>
              <w:spacing w:line="360" w:lineRule="auto"/>
              <w:rPr>
                <w:rFonts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64B52" w14:textId="34BB01DD" w:rsidR="00CD7631" w:rsidRPr="00611BC1" w:rsidRDefault="00112475" w:rsidP="00BF6AC2">
            <w:pPr>
              <w:spacing w:line="360" w:lineRule="auto"/>
              <w:jc w:val="center"/>
              <w:rPr>
                <w:rFonts w:cs="Arial"/>
              </w:rPr>
            </w:pPr>
            <w:r w:rsidRPr="00611BC1">
              <w:rPr>
                <w:rFonts w:cs="Arial"/>
              </w:rPr>
              <w:t>CR proposition aménagement et CR livraison n°1 matériel UPC</w:t>
            </w:r>
          </w:p>
        </w:tc>
      </w:tr>
      <w:tr w:rsidR="00611BC1" w:rsidRPr="00611BC1" w14:paraId="2C3989A0" w14:textId="77777777" w:rsidTr="00BF6AC2">
        <w:trPr>
          <w:trHeight w:val="283"/>
          <w:jc w:val="center"/>
        </w:trPr>
        <w:tc>
          <w:tcPr>
            <w:tcW w:w="0" w:type="auto"/>
            <w:vMerge w:val="restart"/>
            <w:tcBorders>
              <w:top w:val="single" w:sz="4" w:space="0" w:color="000000"/>
              <w:left w:val="single" w:sz="4" w:space="0" w:color="000000"/>
              <w:right w:val="single" w:sz="4" w:space="0" w:color="000000"/>
            </w:tcBorders>
            <w:vAlign w:val="center"/>
          </w:tcPr>
          <w:p w14:paraId="432BE1B8" w14:textId="77777777" w:rsidR="00B666A3" w:rsidRPr="00611BC1" w:rsidRDefault="00B666A3" w:rsidP="00BF6AC2">
            <w:pPr>
              <w:rPr>
                <w:rFonts w:cs="Arial"/>
                <w:b/>
                <w:lang w:eastAsia="en-US"/>
              </w:rPr>
            </w:pPr>
          </w:p>
          <w:p w14:paraId="2F7E622B" w14:textId="683DB640" w:rsidR="00CC53CA" w:rsidRPr="00611BC1" w:rsidRDefault="00CC53CA" w:rsidP="00BF6AC2">
            <w:pPr>
              <w:rPr>
                <w:rFonts w:cs="Arial"/>
                <w:b/>
                <w:sz w:val="22"/>
                <w:szCs w:val="22"/>
                <w:lang w:eastAsia="en-US"/>
              </w:rPr>
            </w:pPr>
            <w:r w:rsidRPr="00611BC1">
              <w:rPr>
                <w:rFonts w:cs="Arial"/>
                <w:b/>
                <w:lang w:eastAsia="en-US"/>
              </w:rPr>
              <w:t>1.3</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55C61C53" w14:textId="3BA647B5" w:rsidR="00CC53CA" w:rsidRPr="00611BC1" w:rsidRDefault="00CC53CA" w:rsidP="00BF6AC2">
            <w:pPr>
              <w:spacing w:line="360" w:lineRule="auto"/>
              <w:rPr>
                <w:rFonts w:cs="Arial"/>
              </w:rPr>
            </w:pPr>
            <w:r w:rsidRPr="00611BC1">
              <w:rPr>
                <w:rFonts w:cs="Arial"/>
                <w:b/>
              </w:rPr>
              <w:t xml:space="preserve">Semaine </w:t>
            </w:r>
            <w:r w:rsidR="00BF6AC2" w:rsidRPr="00611BC1">
              <w:rPr>
                <w:rFonts w:cs="Arial"/>
                <w:b/>
              </w:rPr>
              <w:t>6 à 8</w:t>
            </w:r>
            <w:r w:rsidRPr="00611BC1">
              <w:rPr>
                <w:rFonts w:cs="Arial"/>
                <w:b/>
              </w:rPr>
              <w:t xml:space="preserve"> : </w:t>
            </w:r>
            <w:r w:rsidR="00A115EB" w:rsidRPr="00611BC1">
              <w:rPr>
                <w:rFonts w:cs="Arial"/>
                <w:b/>
                <w:bCs/>
              </w:rPr>
              <w:t xml:space="preserve"> appui direct à la DGPC – Magasin central +</w:t>
            </w:r>
            <w:r w:rsidR="00BF6AC2" w:rsidRPr="00611BC1">
              <w:rPr>
                <w:rFonts w:cs="Arial"/>
                <w:b/>
                <w:bCs/>
              </w:rPr>
              <w:t xml:space="preserve"> ENPPC</w:t>
            </w:r>
          </w:p>
        </w:tc>
      </w:tr>
      <w:tr w:rsidR="00611BC1" w:rsidRPr="00611BC1" w14:paraId="59809684" w14:textId="77777777" w:rsidTr="00BF6AC2">
        <w:trPr>
          <w:trHeight w:val="283"/>
          <w:jc w:val="center"/>
        </w:trPr>
        <w:tc>
          <w:tcPr>
            <w:tcW w:w="0" w:type="auto"/>
            <w:vMerge/>
            <w:tcBorders>
              <w:left w:val="single" w:sz="4" w:space="0" w:color="000000"/>
              <w:bottom w:val="single" w:sz="4" w:space="0" w:color="000000"/>
              <w:right w:val="single" w:sz="4" w:space="0" w:color="000000"/>
            </w:tcBorders>
            <w:vAlign w:val="center"/>
          </w:tcPr>
          <w:p w14:paraId="36618110" w14:textId="77777777" w:rsidR="00CC53CA" w:rsidRPr="00611BC1" w:rsidRDefault="00CC53CA" w:rsidP="00BF6AC2">
            <w:pPr>
              <w:rPr>
                <w:rFonts w:cs="Arial"/>
                <w:b/>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5A116A8" w14:textId="2E8F963F" w:rsidR="00CC53CA" w:rsidRPr="00611BC1" w:rsidRDefault="00A45E8B" w:rsidP="00BF6AC2">
            <w:pPr>
              <w:spacing w:line="360" w:lineRule="auto"/>
              <w:jc w:val="center"/>
              <w:rPr>
                <w:rFonts w:cs="Arial"/>
              </w:rPr>
            </w:pPr>
            <w:r w:rsidRPr="00611BC1">
              <w:rPr>
                <w:rFonts w:cs="Arial"/>
              </w:rPr>
              <w:t xml:space="preserve"> Finalisation du magasin ENPPC et des livraisons matériels intervention UPC</w:t>
            </w:r>
          </w:p>
        </w:tc>
        <w:tc>
          <w:tcPr>
            <w:tcW w:w="0" w:type="auto"/>
            <w:tcBorders>
              <w:top w:val="single" w:sz="4" w:space="0" w:color="000000"/>
              <w:left w:val="single" w:sz="4" w:space="0" w:color="000000"/>
              <w:bottom w:val="single" w:sz="4" w:space="0" w:color="000000"/>
              <w:right w:val="single" w:sz="4" w:space="0" w:color="000000"/>
            </w:tcBorders>
            <w:vAlign w:val="center"/>
          </w:tcPr>
          <w:p w14:paraId="1FEF0EB0" w14:textId="672F5E62" w:rsidR="00CC53CA" w:rsidRPr="00611BC1" w:rsidRDefault="00847780" w:rsidP="00BF6AC2">
            <w:pPr>
              <w:spacing w:line="360" w:lineRule="auto"/>
              <w:jc w:val="center"/>
              <w:rPr>
                <w:rFonts w:cs="Arial"/>
                <w:b/>
              </w:rPr>
            </w:pPr>
            <w:r w:rsidRPr="00611BC1">
              <w:rPr>
                <w:rFonts w:cs="Arial"/>
                <w:b/>
              </w:rPr>
              <w:t>1</w:t>
            </w:r>
            <w:r w:rsidR="00BB6869">
              <w:rPr>
                <w:rFonts w:cs="Arial"/>
                <w:b/>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31133FBE" w14:textId="7FB68EA5" w:rsidR="00CC53CA" w:rsidRPr="00611BC1" w:rsidRDefault="00BF6AC2" w:rsidP="00112475">
            <w:pPr>
              <w:spacing w:line="360" w:lineRule="auto"/>
              <w:jc w:val="center"/>
              <w:rPr>
                <w:rFonts w:cs="Arial"/>
                <w:b/>
                <w:bCs/>
              </w:rPr>
            </w:pPr>
            <w:r w:rsidRPr="00611BC1">
              <w:rPr>
                <w:rFonts w:cs="Arial"/>
                <w:b/>
                <w:bCs/>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7A633F" w14:textId="08A7456E" w:rsidR="00A45E8B" w:rsidRPr="00611BC1" w:rsidRDefault="00A45E8B" w:rsidP="00BF6AC2">
            <w:pPr>
              <w:spacing w:line="360" w:lineRule="auto"/>
              <w:jc w:val="center"/>
              <w:rPr>
                <w:rFonts w:cs="Arial"/>
              </w:rPr>
            </w:pPr>
            <w:r w:rsidRPr="00611BC1">
              <w:rPr>
                <w:rFonts w:cs="Arial"/>
              </w:rPr>
              <w:t>CR mise en place du magasin ENPPC</w:t>
            </w:r>
          </w:p>
          <w:p w14:paraId="4A8132A4" w14:textId="3FE1FB81" w:rsidR="00CC53CA" w:rsidRPr="00611BC1" w:rsidRDefault="00112475" w:rsidP="00BF6AC2">
            <w:pPr>
              <w:spacing w:line="360" w:lineRule="auto"/>
              <w:jc w:val="center"/>
              <w:rPr>
                <w:rFonts w:cs="Arial"/>
              </w:rPr>
            </w:pPr>
            <w:r w:rsidRPr="00611BC1">
              <w:rPr>
                <w:rFonts w:cs="Arial"/>
              </w:rPr>
              <w:t xml:space="preserve">CR livraison n°2 matériels UPC </w:t>
            </w:r>
          </w:p>
        </w:tc>
      </w:tr>
      <w:tr w:rsidR="00611BC1" w:rsidRPr="00611BC1" w14:paraId="03A6BE09" w14:textId="77777777" w:rsidTr="00BF6AC2">
        <w:trPr>
          <w:trHeight w:val="838"/>
          <w:jc w:val="center"/>
        </w:trPr>
        <w:tc>
          <w:tcPr>
            <w:tcW w:w="0" w:type="auto"/>
            <w:tcBorders>
              <w:top w:val="single" w:sz="4" w:space="0" w:color="000000"/>
              <w:left w:val="single" w:sz="4" w:space="0" w:color="000000"/>
              <w:right w:val="single" w:sz="4" w:space="0" w:color="000000"/>
            </w:tcBorders>
            <w:vAlign w:val="center"/>
          </w:tcPr>
          <w:p w14:paraId="67B68431" w14:textId="77777777" w:rsidR="00BF10CD" w:rsidRPr="00611BC1" w:rsidRDefault="00BF10CD" w:rsidP="00BF6AC2">
            <w:pPr>
              <w:rPr>
                <w:rFonts w:cs="Arial"/>
                <w:b/>
                <w:sz w:val="22"/>
                <w:szCs w:val="22"/>
                <w:lang w:eastAsia="en-US"/>
              </w:rPr>
            </w:pPr>
          </w:p>
        </w:tc>
        <w:tc>
          <w:tcPr>
            <w:tcW w:w="0" w:type="auto"/>
            <w:tcBorders>
              <w:top w:val="single" w:sz="4" w:space="0" w:color="000000"/>
              <w:left w:val="single" w:sz="4" w:space="0" w:color="000000"/>
              <w:right w:val="single" w:sz="4" w:space="0" w:color="000000"/>
            </w:tcBorders>
            <w:vAlign w:val="center"/>
          </w:tcPr>
          <w:p w14:paraId="5FFA43FC" w14:textId="77777777" w:rsidR="00BF10CD" w:rsidRPr="00611BC1" w:rsidRDefault="00BF10CD" w:rsidP="00BF6AC2">
            <w:pPr>
              <w:spacing w:line="360" w:lineRule="auto"/>
              <w:rPr>
                <w:rFonts w:cs="Arial"/>
                <w:b/>
              </w:rPr>
            </w:pPr>
            <w:r w:rsidRPr="00611BC1">
              <w:rPr>
                <w:rFonts w:cs="Arial"/>
                <w:b/>
              </w:rPr>
              <w:t>TOTAL</w:t>
            </w:r>
          </w:p>
        </w:tc>
        <w:tc>
          <w:tcPr>
            <w:tcW w:w="0" w:type="auto"/>
            <w:tcBorders>
              <w:top w:val="single" w:sz="4" w:space="0" w:color="000000"/>
              <w:left w:val="single" w:sz="4" w:space="0" w:color="000000"/>
              <w:right w:val="single" w:sz="4" w:space="0" w:color="000000"/>
            </w:tcBorders>
            <w:vAlign w:val="center"/>
          </w:tcPr>
          <w:p w14:paraId="1F0F01E0" w14:textId="2AC31FF0" w:rsidR="00BF10CD" w:rsidRPr="00611BC1" w:rsidRDefault="006820C0" w:rsidP="00BF6AC2">
            <w:pPr>
              <w:spacing w:line="360" w:lineRule="auto"/>
              <w:jc w:val="center"/>
              <w:rPr>
                <w:rFonts w:cs="Arial"/>
                <w:b/>
              </w:rPr>
            </w:pPr>
            <w:r w:rsidRPr="00611BC1">
              <w:rPr>
                <w:rFonts w:cs="Arial"/>
                <w:b/>
              </w:rPr>
              <w:t>4</w:t>
            </w:r>
            <w:r w:rsidR="00BB6869">
              <w:rPr>
                <w:rFonts w:cs="Arial"/>
                <w:b/>
              </w:rPr>
              <w:t>0</w:t>
            </w:r>
          </w:p>
        </w:tc>
        <w:tc>
          <w:tcPr>
            <w:tcW w:w="0" w:type="auto"/>
            <w:tcBorders>
              <w:top w:val="single" w:sz="4" w:space="0" w:color="000000"/>
              <w:left w:val="single" w:sz="4" w:space="0" w:color="000000"/>
              <w:right w:val="single" w:sz="4" w:space="0" w:color="000000"/>
            </w:tcBorders>
          </w:tcPr>
          <w:p w14:paraId="1DC7B45C" w14:textId="77777777" w:rsidR="00BF10CD" w:rsidRPr="00611BC1" w:rsidRDefault="00BF10CD" w:rsidP="00BF6AC2">
            <w:pPr>
              <w:spacing w:line="360" w:lineRule="auto"/>
              <w:jc w:val="both"/>
              <w:rPr>
                <w:rFonts w:cs="Arial"/>
                <w:b/>
              </w:rPr>
            </w:pPr>
          </w:p>
        </w:tc>
        <w:tc>
          <w:tcPr>
            <w:tcW w:w="0" w:type="auto"/>
            <w:tcBorders>
              <w:top w:val="single" w:sz="4" w:space="0" w:color="000000"/>
              <w:left w:val="single" w:sz="4" w:space="0" w:color="000000"/>
              <w:right w:val="single" w:sz="4" w:space="0" w:color="000000"/>
            </w:tcBorders>
            <w:vAlign w:val="center"/>
          </w:tcPr>
          <w:p w14:paraId="115EF9ED" w14:textId="4A62835E" w:rsidR="00BF10CD" w:rsidRPr="00611BC1" w:rsidRDefault="00BF10CD" w:rsidP="00BF6AC2">
            <w:pPr>
              <w:spacing w:line="360" w:lineRule="auto"/>
              <w:jc w:val="center"/>
              <w:rPr>
                <w:rFonts w:cs="Arial"/>
              </w:rPr>
            </w:pPr>
            <w:r w:rsidRPr="00611BC1">
              <w:rPr>
                <w:rFonts w:cs="Arial"/>
              </w:rPr>
              <w:t xml:space="preserve">Compte </w:t>
            </w:r>
            <w:r w:rsidR="00112475" w:rsidRPr="00611BC1">
              <w:rPr>
                <w:rFonts w:cs="Arial"/>
              </w:rPr>
              <w:t>rendu de</w:t>
            </w:r>
            <w:r w:rsidRPr="00611BC1">
              <w:rPr>
                <w:rFonts w:cs="Arial"/>
              </w:rPr>
              <w:t xml:space="preserve"> mission</w:t>
            </w:r>
          </w:p>
        </w:tc>
      </w:tr>
    </w:tbl>
    <w:p w14:paraId="2ED516F1" w14:textId="5ECB380B" w:rsidR="00CD7631" w:rsidRPr="00611BC1" w:rsidRDefault="00CD7631" w:rsidP="00CD7631">
      <w:pPr>
        <w:rPr>
          <w:sz w:val="28"/>
          <w:szCs w:val="28"/>
        </w:rPr>
      </w:pPr>
    </w:p>
    <w:p w14:paraId="1E45CEC7" w14:textId="658A56DF" w:rsidR="000052CA" w:rsidRPr="00611BC1" w:rsidRDefault="000052CA" w:rsidP="00CD7631">
      <w:pPr>
        <w:rPr>
          <w:sz w:val="28"/>
          <w:szCs w:val="28"/>
        </w:rPr>
      </w:pPr>
    </w:p>
    <w:p w14:paraId="0FF465CF" w14:textId="77777777" w:rsidR="00544B8B" w:rsidRPr="00611BC1" w:rsidRDefault="00544B8B" w:rsidP="00CD7631">
      <w:pPr>
        <w:rPr>
          <w:sz w:val="28"/>
          <w:szCs w:val="28"/>
        </w:rPr>
      </w:pPr>
    </w:p>
    <w:p w14:paraId="3FDDF3D1" w14:textId="2930DE7B" w:rsidR="00CD7631" w:rsidRPr="00683BCE" w:rsidRDefault="00CD7631" w:rsidP="00CD7631">
      <w:pPr>
        <w:numPr>
          <w:ilvl w:val="0"/>
          <w:numId w:val="21"/>
        </w:numPr>
        <w:spacing w:before="100" w:beforeAutospacing="1" w:after="100" w:afterAutospacing="1"/>
        <w:jc w:val="both"/>
        <w:rPr>
          <w:rFonts w:ascii="Book Antiqua" w:hAnsi="Book Antiqua" w:cs="Arial"/>
          <w:b/>
          <w:sz w:val="32"/>
          <w:szCs w:val="32"/>
          <w:u w:val="single"/>
        </w:rPr>
      </w:pPr>
      <w:r w:rsidRPr="00683BCE">
        <w:rPr>
          <w:rFonts w:ascii="Book Antiqua" w:hAnsi="Book Antiqua" w:cs="Arial"/>
          <w:b/>
          <w:sz w:val="32"/>
          <w:szCs w:val="32"/>
          <w:u w:val="single"/>
        </w:rPr>
        <w:t>Rapports</w:t>
      </w:r>
    </w:p>
    <w:p w14:paraId="40DF71B7" w14:textId="77777777" w:rsidR="00CD7631" w:rsidRDefault="00683BCE" w:rsidP="006609FC">
      <w:pPr>
        <w:spacing w:line="276" w:lineRule="auto"/>
        <w:jc w:val="both"/>
        <w:rPr>
          <w:rFonts w:ascii="Calibri" w:hAnsi="Calibri" w:cs="Arial"/>
          <w:sz w:val="28"/>
          <w:szCs w:val="28"/>
        </w:rPr>
      </w:pPr>
      <w:r>
        <w:rPr>
          <w:rFonts w:cs="Arial"/>
          <w:sz w:val="28"/>
          <w:szCs w:val="28"/>
        </w:rPr>
        <w:t xml:space="preserve">L’expert </w:t>
      </w:r>
      <w:r w:rsidR="00B146B1">
        <w:rPr>
          <w:rFonts w:cs="Arial"/>
          <w:sz w:val="28"/>
          <w:szCs w:val="28"/>
        </w:rPr>
        <w:t>remettra</w:t>
      </w:r>
      <w:r w:rsidR="00B146B1" w:rsidRPr="00B146B1">
        <w:rPr>
          <w:rFonts w:cs="Arial"/>
          <w:sz w:val="28"/>
          <w:szCs w:val="28"/>
        </w:rPr>
        <w:t xml:space="preserve"> </w:t>
      </w:r>
      <w:r w:rsidR="00B146B1">
        <w:rPr>
          <w:rFonts w:cs="Arial"/>
          <w:sz w:val="28"/>
          <w:szCs w:val="28"/>
        </w:rPr>
        <w:t xml:space="preserve">un rapport au responsable des opérations, </w:t>
      </w:r>
      <w:r w:rsidR="00BF10CD">
        <w:rPr>
          <w:rFonts w:cs="Arial"/>
          <w:sz w:val="28"/>
          <w:szCs w:val="28"/>
        </w:rPr>
        <w:t xml:space="preserve">dans les deux semaines suivant le retour de </w:t>
      </w:r>
      <w:r w:rsidR="00B146B1">
        <w:rPr>
          <w:rFonts w:cs="Arial"/>
          <w:sz w:val="28"/>
          <w:szCs w:val="28"/>
        </w:rPr>
        <w:t>mission, comprenant</w:t>
      </w:r>
      <w:r w:rsidR="00CD7631">
        <w:rPr>
          <w:rFonts w:cs="Arial"/>
          <w:sz w:val="28"/>
          <w:szCs w:val="28"/>
        </w:rPr>
        <w:t> :</w:t>
      </w:r>
    </w:p>
    <w:p w14:paraId="571A5CAF" w14:textId="2E48CC5C" w:rsidR="00CD7631" w:rsidRDefault="00CD7631" w:rsidP="006609FC">
      <w:pPr>
        <w:pStyle w:val="Paragraphedeliste"/>
        <w:numPr>
          <w:ilvl w:val="0"/>
          <w:numId w:val="25"/>
        </w:numPr>
        <w:spacing w:line="276" w:lineRule="auto"/>
        <w:contextualSpacing/>
        <w:jc w:val="both"/>
        <w:rPr>
          <w:rFonts w:cs="Arial"/>
          <w:sz w:val="28"/>
          <w:szCs w:val="28"/>
        </w:rPr>
      </w:pPr>
      <w:r>
        <w:rPr>
          <w:rFonts w:cs="Arial"/>
          <w:sz w:val="28"/>
          <w:szCs w:val="28"/>
        </w:rPr>
        <w:t>Une synthèse des rencontres, débats et activités réalisées durant l’étape</w:t>
      </w:r>
      <w:r w:rsidR="00314A77">
        <w:rPr>
          <w:rFonts w:cs="Arial"/>
          <w:sz w:val="28"/>
          <w:szCs w:val="28"/>
        </w:rPr>
        <w:t> ;</w:t>
      </w:r>
    </w:p>
    <w:p w14:paraId="2962924C" w14:textId="24D9FCE9" w:rsidR="00CD7631" w:rsidRDefault="00CD7631" w:rsidP="006609FC">
      <w:pPr>
        <w:pStyle w:val="Paragraphedeliste"/>
        <w:numPr>
          <w:ilvl w:val="0"/>
          <w:numId w:val="25"/>
        </w:numPr>
        <w:spacing w:before="120" w:after="120" w:line="276" w:lineRule="auto"/>
        <w:contextualSpacing/>
        <w:jc w:val="both"/>
        <w:rPr>
          <w:rFonts w:cs="Arial"/>
          <w:sz w:val="28"/>
          <w:szCs w:val="28"/>
        </w:rPr>
      </w:pPr>
      <w:r>
        <w:rPr>
          <w:rFonts w:cs="Arial"/>
          <w:sz w:val="28"/>
          <w:szCs w:val="28"/>
        </w:rPr>
        <w:t>Les productions documentaires attendues et précisées dans le chronogramme</w:t>
      </w:r>
      <w:r w:rsidR="00314A77">
        <w:rPr>
          <w:rFonts w:cs="Arial"/>
          <w:sz w:val="28"/>
          <w:szCs w:val="28"/>
        </w:rPr>
        <w:t>.</w:t>
      </w:r>
    </w:p>
    <w:p w14:paraId="59C831E9" w14:textId="6C0E1D79" w:rsidR="000052CA" w:rsidRDefault="000052CA" w:rsidP="000052CA">
      <w:pPr>
        <w:spacing w:before="120" w:after="120" w:line="276" w:lineRule="auto"/>
        <w:contextualSpacing/>
        <w:jc w:val="both"/>
        <w:rPr>
          <w:rFonts w:cs="Arial"/>
          <w:sz w:val="28"/>
          <w:szCs w:val="28"/>
        </w:rPr>
      </w:pPr>
    </w:p>
    <w:p w14:paraId="7870A6B6" w14:textId="2239FC54" w:rsidR="000052CA" w:rsidRDefault="000052CA" w:rsidP="000052CA">
      <w:pPr>
        <w:spacing w:before="120" w:after="120" w:line="360" w:lineRule="auto"/>
        <w:jc w:val="both"/>
        <w:rPr>
          <w:rFonts w:cs="Arial"/>
          <w:b/>
          <w:color w:val="385623" w:themeColor="accent6" w:themeShade="80"/>
          <w:sz w:val="28"/>
          <w:szCs w:val="28"/>
        </w:rPr>
      </w:pPr>
      <w:r w:rsidRPr="00683BCE">
        <w:rPr>
          <w:rFonts w:cs="Arial"/>
          <w:b/>
          <w:color w:val="385623" w:themeColor="accent6" w:themeShade="80"/>
          <w:sz w:val="28"/>
          <w:szCs w:val="28"/>
          <w:u w:val="single"/>
        </w:rPr>
        <w:t>Tableau n° 2</w:t>
      </w:r>
      <w:r w:rsidRPr="00683BCE">
        <w:rPr>
          <w:rFonts w:cs="Arial"/>
          <w:b/>
          <w:color w:val="385623" w:themeColor="accent6" w:themeShade="80"/>
          <w:sz w:val="28"/>
          <w:szCs w:val="28"/>
        </w:rPr>
        <w:t> : calendrier prévisionnel de remise des rapports</w:t>
      </w:r>
    </w:p>
    <w:tbl>
      <w:tblPr>
        <w:tblStyle w:val="Grilledutableau"/>
        <w:tblW w:w="0" w:type="auto"/>
        <w:tblLook w:val="04A0" w:firstRow="1" w:lastRow="0" w:firstColumn="1" w:lastColumn="0" w:noHBand="0" w:noVBand="1"/>
      </w:tblPr>
      <w:tblGrid>
        <w:gridCol w:w="1336"/>
        <w:gridCol w:w="768"/>
        <w:gridCol w:w="768"/>
        <w:gridCol w:w="768"/>
        <w:gridCol w:w="768"/>
        <w:gridCol w:w="768"/>
        <w:gridCol w:w="768"/>
        <w:gridCol w:w="768"/>
        <w:gridCol w:w="768"/>
        <w:gridCol w:w="691"/>
        <w:gridCol w:w="691"/>
        <w:gridCol w:w="691"/>
      </w:tblGrid>
      <w:tr w:rsidR="00847780" w14:paraId="13F0152E" w14:textId="77777777" w:rsidTr="00847780">
        <w:tc>
          <w:tcPr>
            <w:tcW w:w="837" w:type="dxa"/>
          </w:tcPr>
          <w:p w14:paraId="1412868D" w14:textId="325D906C" w:rsidR="00847780" w:rsidRDefault="007269D5" w:rsidP="000052CA">
            <w:pPr>
              <w:spacing w:before="120" w:after="120" w:line="360" w:lineRule="auto"/>
              <w:jc w:val="both"/>
              <w:rPr>
                <w:rFonts w:cs="Arial"/>
                <w:b/>
                <w:color w:val="385623" w:themeColor="accent6" w:themeShade="80"/>
                <w:sz w:val="28"/>
                <w:szCs w:val="28"/>
              </w:rPr>
            </w:pPr>
            <w:r>
              <w:rPr>
                <w:rFonts w:cs="Arial"/>
                <w:b/>
                <w:color w:val="385623" w:themeColor="accent6" w:themeShade="80"/>
                <w:sz w:val="28"/>
                <w:szCs w:val="28"/>
              </w:rPr>
              <w:t>Mois</w:t>
            </w:r>
          </w:p>
        </w:tc>
        <w:tc>
          <w:tcPr>
            <w:tcW w:w="815" w:type="dxa"/>
          </w:tcPr>
          <w:p w14:paraId="25C09189"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79C0517"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77C38C4"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239AA93F"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7F5B9AE4"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78522831"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02DCDA50"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DAFE1F0"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6FB3577B"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2B362974"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0F7B9AD8" w14:textId="17F19D8F" w:rsidR="00847780" w:rsidRDefault="00847780" w:rsidP="000052CA">
            <w:pPr>
              <w:spacing w:before="120" w:after="120" w:line="360" w:lineRule="auto"/>
              <w:jc w:val="both"/>
              <w:rPr>
                <w:rFonts w:cs="Arial"/>
                <w:b/>
                <w:color w:val="385623" w:themeColor="accent6" w:themeShade="80"/>
                <w:sz w:val="28"/>
                <w:szCs w:val="28"/>
              </w:rPr>
            </w:pPr>
          </w:p>
        </w:tc>
      </w:tr>
      <w:tr w:rsidR="00847780" w14:paraId="2DF85D05" w14:textId="77777777" w:rsidTr="00847780">
        <w:tc>
          <w:tcPr>
            <w:tcW w:w="837" w:type="dxa"/>
          </w:tcPr>
          <w:p w14:paraId="7C694ED6" w14:textId="15933ABA" w:rsidR="00847780" w:rsidRDefault="007269D5" w:rsidP="000052CA">
            <w:pPr>
              <w:spacing w:before="120" w:after="120" w:line="360" w:lineRule="auto"/>
              <w:jc w:val="both"/>
              <w:rPr>
                <w:rFonts w:cs="Arial"/>
                <w:b/>
                <w:color w:val="385623" w:themeColor="accent6" w:themeShade="80"/>
                <w:sz w:val="28"/>
                <w:szCs w:val="28"/>
              </w:rPr>
            </w:pPr>
            <w:r>
              <w:rPr>
                <w:rFonts w:cs="Arial"/>
                <w:b/>
                <w:color w:val="385623" w:themeColor="accent6" w:themeShade="80"/>
                <w:sz w:val="28"/>
                <w:szCs w:val="28"/>
              </w:rPr>
              <w:t xml:space="preserve">Semaines </w:t>
            </w:r>
          </w:p>
        </w:tc>
        <w:tc>
          <w:tcPr>
            <w:tcW w:w="815" w:type="dxa"/>
          </w:tcPr>
          <w:p w14:paraId="6F0272BB" w14:textId="08298EFA"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4BF86E0A" w14:textId="3D5EC65E"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14A24416" w14:textId="77ECCACD"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301ABA4A" w14:textId="522D25B0"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0C696880" w14:textId="290BBDA9"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42DAB225" w14:textId="4277C560"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5AF0FF65" w14:textId="07DBCA92"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A82AA3E" w14:textId="15F6FC96"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22BEC963" w14:textId="3F44CD26"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6F6DF4E0" w14:textId="4D7F0FA8"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31CA0396" w14:textId="1E888C9B" w:rsidR="00847780" w:rsidRDefault="00847780" w:rsidP="000052CA">
            <w:pPr>
              <w:spacing w:before="120" w:after="120" w:line="360" w:lineRule="auto"/>
              <w:jc w:val="both"/>
              <w:rPr>
                <w:rFonts w:cs="Arial"/>
                <w:b/>
                <w:color w:val="385623" w:themeColor="accent6" w:themeShade="80"/>
                <w:sz w:val="28"/>
                <w:szCs w:val="28"/>
              </w:rPr>
            </w:pPr>
          </w:p>
        </w:tc>
      </w:tr>
      <w:tr w:rsidR="00847780" w14:paraId="436EEA0A" w14:textId="77777777" w:rsidTr="00B666A3">
        <w:tc>
          <w:tcPr>
            <w:tcW w:w="837" w:type="dxa"/>
          </w:tcPr>
          <w:p w14:paraId="2C156641" w14:textId="57BFDA68" w:rsidR="00847780" w:rsidRDefault="00847780" w:rsidP="000052CA">
            <w:pPr>
              <w:spacing w:before="120" w:after="120" w:line="360" w:lineRule="auto"/>
              <w:jc w:val="both"/>
              <w:rPr>
                <w:rFonts w:cs="Arial"/>
                <w:b/>
                <w:color w:val="385623" w:themeColor="accent6" w:themeShade="80"/>
                <w:sz w:val="28"/>
                <w:szCs w:val="28"/>
              </w:rPr>
            </w:pPr>
            <w:r>
              <w:rPr>
                <w:rFonts w:cs="Arial"/>
                <w:b/>
                <w:color w:val="385623" w:themeColor="accent6" w:themeShade="80"/>
                <w:sz w:val="28"/>
                <w:szCs w:val="28"/>
              </w:rPr>
              <w:t>1.1</w:t>
            </w:r>
          </w:p>
        </w:tc>
        <w:tc>
          <w:tcPr>
            <w:tcW w:w="815" w:type="dxa"/>
            <w:shd w:val="clear" w:color="auto" w:fill="0070C0"/>
          </w:tcPr>
          <w:p w14:paraId="4C00927F"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4D00E588"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3672729D"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5FA3D390"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2AF8360C"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0F3E3212"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013897F"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88EA660"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23FE72B7"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1893DCF8"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shd w:val="clear" w:color="auto" w:fill="92D050"/>
          </w:tcPr>
          <w:p w14:paraId="43919787" w14:textId="68582517" w:rsidR="00847780" w:rsidRDefault="00847780" w:rsidP="000052CA">
            <w:pPr>
              <w:spacing w:before="120" w:after="120" w:line="360" w:lineRule="auto"/>
              <w:jc w:val="both"/>
              <w:rPr>
                <w:rFonts w:cs="Arial"/>
                <w:b/>
                <w:color w:val="385623" w:themeColor="accent6" w:themeShade="80"/>
                <w:sz w:val="28"/>
                <w:szCs w:val="28"/>
              </w:rPr>
            </w:pPr>
          </w:p>
        </w:tc>
      </w:tr>
      <w:tr w:rsidR="00847780" w14:paraId="2D14381E" w14:textId="77777777" w:rsidTr="00B666A3">
        <w:tc>
          <w:tcPr>
            <w:tcW w:w="837" w:type="dxa"/>
          </w:tcPr>
          <w:p w14:paraId="11154CDD" w14:textId="36965F90" w:rsidR="00847780" w:rsidRDefault="00847780" w:rsidP="000052CA">
            <w:pPr>
              <w:spacing w:before="120" w:after="120" w:line="360" w:lineRule="auto"/>
              <w:jc w:val="both"/>
              <w:rPr>
                <w:rFonts w:cs="Arial"/>
                <w:b/>
                <w:color w:val="385623" w:themeColor="accent6" w:themeShade="80"/>
                <w:sz w:val="28"/>
                <w:szCs w:val="28"/>
              </w:rPr>
            </w:pPr>
            <w:r>
              <w:rPr>
                <w:rFonts w:cs="Arial"/>
                <w:b/>
                <w:color w:val="385623" w:themeColor="accent6" w:themeShade="80"/>
                <w:sz w:val="28"/>
                <w:szCs w:val="28"/>
              </w:rPr>
              <w:t>1.2</w:t>
            </w:r>
          </w:p>
        </w:tc>
        <w:tc>
          <w:tcPr>
            <w:tcW w:w="815" w:type="dxa"/>
          </w:tcPr>
          <w:p w14:paraId="79327BD8"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20C60B33"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68A87592"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21B35E46"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79345D0C"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8E28959"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55BBFC10"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27C1DEC3"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1C190218"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7B6F64C5"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shd w:val="clear" w:color="auto" w:fill="92D050"/>
          </w:tcPr>
          <w:p w14:paraId="538B965C" w14:textId="7B90C200" w:rsidR="00847780" w:rsidRDefault="00847780" w:rsidP="000052CA">
            <w:pPr>
              <w:spacing w:before="120" w:after="120" w:line="360" w:lineRule="auto"/>
              <w:jc w:val="both"/>
              <w:rPr>
                <w:rFonts w:cs="Arial"/>
                <w:b/>
                <w:color w:val="385623" w:themeColor="accent6" w:themeShade="80"/>
                <w:sz w:val="28"/>
                <w:szCs w:val="28"/>
              </w:rPr>
            </w:pPr>
          </w:p>
        </w:tc>
      </w:tr>
      <w:tr w:rsidR="00847780" w14:paraId="13EA6560" w14:textId="77777777" w:rsidTr="00B666A3">
        <w:tc>
          <w:tcPr>
            <w:tcW w:w="837" w:type="dxa"/>
          </w:tcPr>
          <w:p w14:paraId="7BB99190" w14:textId="65F20DD7" w:rsidR="00847780" w:rsidRDefault="00847780" w:rsidP="000052CA">
            <w:pPr>
              <w:spacing w:before="120" w:after="120" w:line="360" w:lineRule="auto"/>
              <w:jc w:val="both"/>
              <w:rPr>
                <w:rFonts w:cs="Arial"/>
                <w:b/>
                <w:color w:val="385623" w:themeColor="accent6" w:themeShade="80"/>
                <w:sz w:val="28"/>
                <w:szCs w:val="28"/>
              </w:rPr>
            </w:pPr>
            <w:r>
              <w:rPr>
                <w:rFonts w:cs="Arial"/>
                <w:b/>
                <w:color w:val="385623" w:themeColor="accent6" w:themeShade="80"/>
                <w:sz w:val="28"/>
                <w:szCs w:val="28"/>
              </w:rPr>
              <w:t>1.3</w:t>
            </w:r>
          </w:p>
        </w:tc>
        <w:tc>
          <w:tcPr>
            <w:tcW w:w="815" w:type="dxa"/>
          </w:tcPr>
          <w:p w14:paraId="19124A22"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6DB2C7E6"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7EABC2AE"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1E587E6E"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tcPr>
          <w:p w14:paraId="43F7071F"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76D8FCD6"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7D689001" w14:textId="77777777" w:rsidR="00847780" w:rsidRDefault="00847780" w:rsidP="000052CA">
            <w:pPr>
              <w:spacing w:before="120" w:after="120" w:line="360" w:lineRule="auto"/>
              <w:jc w:val="both"/>
              <w:rPr>
                <w:rFonts w:cs="Arial"/>
                <w:b/>
                <w:color w:val="385623" w:themeColor="accent6" w:themeShade="80"/>
                <w:sz w:val="28"/>
                <w:szCs w:val="28"/>
              </w:rPr>
            </w:pPr>
          </w:p>
        </w:tc>
        <w:tc>
          <w:tcPr>
            <w:tcW w:w="815" w:type="dxa"/>
            <w:shd w:val="clear" w:color="auto" w:fill="0070C0"/>
          </w:tcPr>
          <w:p w14:paraId="2F6976B7"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63EDC996"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tcPr>
          <w:p w14:paraId="0BB876EC" w14:textId="77777777" w:rsidR="00847780" w:rsidRDefault="00847780" w:rsidP="000052CA">
            <w:pPr>
              <w:spacing w:before="120" w:after="120" w:line="360" w:lineRule="auto"/>
              <w:jc w:val="both"/>
              <w:rPr>
                <w:rFonts w:cs="Arial"/>
                <w:b/>
                <w:color w:val="385623" w:themeColor="accent6" w:themeShade="80"/>
                <w:sz w:val="28"/>
                <w:szCs w:val="28"/>
              </w:rPr>
            </w:pPr>
          </w:p>
        </w:tc>
        <w:tc>
          <w:tcPr>
            <w:tcW w:w="732" w:type="dxa"/>
            <w:shd w:val="clear" w:color="auto" w:fill="92D050"/>
          </w:tcPr>
          <w:p w14:paraId="7BFC2A29" w14:textId="7B79D39F" w:rsidR="00847780" w:rsidRDefault="00847780" w:rsidP="000052CA">
            <w:pPr>
              <w:spacing w:before="120" w:after="120" w:line="360" w:lineRule="auto"/>
              <w:jc w:val="both"/>
              <w:rPr>
                <w:rFonts w:cs="Arial"/>
                <w:b/>
                <w:color w:val="385623" w:themeColor="accent6" w:themeShade="80"/>
                <w:sz w:val="28"/>
                <w:szCs w:val="28"/>
              </w:rPr>
            </w:pPr>
          </w:p>
        </w:tc>
      </w:tr>
    </w:tbl>
    <w:tbl>
      <w:tblPr>
        <w:tblpPr w:leftFromText="141" w:rightFromText="141" w:vertAnchor="text" w:horzAnchor="margin" w:tblpY="260"/>
        <w:tblW w:w="0" w:type="auto"/>
        <w:tblLook w:val="04A0" w:firstRow="1" w:lastRow="0" w:firstColumn="1" w:lastColumn="0" w:noHBand="0" w:noVBand="1"/>
      </w:tblPr>
      <w:tblGrid>
        <w:gridCol w:w="547"/>
        <w:gridCol w:w="2376"/>
      </w:tblGrid>
      <w:tr w:rsidR="00B666A3" w14:paraId="7A07C721" w14:textId="77777777" w:rsidTr="00B666A3">
        <w:trPr>
          <w:trHeight w:val="125"/>
        </w:trPr>
        <w:tc>
          <w:tcPr>
            <w:tcW w:w="547" w:type="dxa"/>
            <w:tcBorders>
              <w:top w:val="single" w:sz="4" w:space="0" w:color="auto"/>
              <w:left w:val="single" w:sz="4" w:space="0" w:color="auto"/>
              <w:bottom w:val="single" w:sz="4" w:space="0" w:color="auto"/>
              <w:right w:val="single" w:sz="4" w:space="0" w:color="auto"/>
            </w:tcBorders>
            <w:shd w:val="clear" w:color="auto" w:fill="0070C0"/>
          </w:tcPr>
          <w:p w14:paraId="3F3BE16B" w14:textId="77777777" w:rsidR="00B666A3" w:rsidRDefault="00B666A3" w:rsidP="00B666A3"/>
        </w:tc>
        <w:tc>
          <w:tcPr>
            <w:tcW w:w="2376" w:type="dxa"/>
            <w:tcBorders>
              <w:top w:val="single" w:sz="4" w:space="0" w:color="auto"/>
              <w:left w:val="single" w:sz="4" w:space="0" w:color="auto"/>
              <w:bottom w:val="single" w:sz="4" w:space="0" w:color="auto"/>
              <w:right w:val="single" w:sz="4" w:space="0" w:color="auto"/>
            </w:tcBorders>
            <w:hideMark/>
          </w:tcPr>
          <w:p w14:paraId="7743AB19" w14:textId="77777777" w:rsidR="00B666A3" w:rsidRDefault="00B666A3" w:rsidP="00B666A3">
            <w:pPr>
              <w:rPr>
                <w:sz w:val="16"/>
                <w:szCs w:val="16"/>
              </w:rPr>
            </w:pPr>
            <w:r>
              <w:rPr>
                <w:sz w:val="16"/>
                <w:szCs w:val="16"/>
              </w:rPr>
              <w:t>Mission présentielle</w:t>
            </w:r>
          </w:p>
        </w:tc>
      </w:tr>
      <w:tr w:rsidR="00B666A3" w14:paraId="619B8005" w14:textId="77777777" w:rsidTr="00B666A3">
        <w:trPr>
          <w:trHeight w:val="295"/>
        </w:trPr>
        <w:tc>
          <w:tcPr>
            <w:tcW w:w="547" w:type="dxa"/>
            <w:tcBorders>
              <w:top w:val="single" w:sz="4" w:space="0" w:color="auto"/>
              <w:left w:val="single" w:sz="4" w:space="0" w:color="auto"/>
              <w:bottom w:val="single" w:sz="4" w:space="0" w:color="auto"/>
              <w:right w:val="single" w:sz="4" w:space="0" w:color="auto"/>
            </w:tcBorders>
            <w:shd w:val="clear" w:color="auto" w:fill="99CC00"/>
            <w:tcMar>
              <w:top w:w="0" w:type="dxa"/>
              <w:left w:w="70" w:type="dxa"/>
              <w:bottom w:w="0" w:type="dxa"/>
              <w:right w:w="70" w:type="dxa"/>
            </w:tcMar>
          </w:tcPr>
          <w:p w14:paraId="176F304E" w14:textId="77777777" w:rsidR="00B666A3" w:rsidRDefault="00B666A3" w:rsidP="00B666A3">
            <w:pPr>
              <w:rPr>
                <w:noProof/>
                <w:sz w:val="22"/>
                <w:szCs w:val="22"/>
              </w:rPr>
            </w:pPr>
          </w:p>
        </w:tc>
        <w:tc>
          <w:tcPr>
            <w:tcW w:w="2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F9CE8CB" w14:textId="77777777" w:rsidR="00B666A3" w:rsidRDefault="00B666A3" w:rsidP="00B666A3">
            <w:pPr>
              <w:rPr>
                <w:sz w:val="16"/>
                <w:szCs w:val="16"/>
                <w:lang w:eastAsia="en-US"/>
              </w:rPr>
            </w:pPr>
            <w:r>
              <w:rPr>
                <w:sz w:val="16"/>
                <w:szCs w:val="16"/>
              </w:rPr>
              <w:t>Rapport définitif</w:t>
            </w:r>
          </w:p>
        </w:tc>
      </w:tr>
    </w:tbl>
    <w:p w14:paraId="2990B35B" w14:textId="77777777" w:rsidR="000052CA" w:rsidRDefault="000052CA" w:rsidP="000052CA">
      <w:pPr>
        <w:spacing w:before="120" w:after="120" w:line="360" w:lineRule="auto"/>
        <w:jc w:val="both"/>
        <w:rPr>
          <w:rFonts w:ascii="Calibri" w:hAnsi="Calibri" w:cs="Arial"/>
          <w:b/>
          <w:sz w:val="22"/>
          <w:szCs w:val="22"/>
          <w:lang w:eastAsia="en-US"/>
        </w:rPr>
      </w:pPr>
    </w:p>
    <w:p w14:paraId="748DA144" w14:textId="6B7BED1E" w:rsidR="000052CA" w:rsidRDefault="000052CA" w:rsidP="000052CA">
      <w:pPr>
        <w:spacing w:before="120" w:after="120" w:line="276" w:lineRule="auto"/>
        <w:contextualSpacing/>
        <w:jc w:val="both"/>
        <w:rPr>
          <w:rFonts w:cs="Arial"/>
          <w:sz w:val="28"/>
          <w:szCs w:val="28"/>
        </w:rPr>
      </w:pPr>
    </w:p>
    <w:p w14:paraId="0C4496AE" w14:textId="3E555193" w:rsidR="00E73B99" w:rsidRDefault="00E73B99" w:rsidP="000052CA">
      <w:pPr>
        <w:spacing w:before="120" w:after="120" w:line="276" w:lineRule="auto"/>
        <w:contextualSpacing/>
        <w:jc w:val="both"/>
        <w:rPr>
          <w:rFonts w:cs="Arial"/>
          <w:sz w:val="28"/>
          <w:szCs w:val="28"/>
        </w:rPr>
      </w:pPr>
    </w:p>
    <w:p w14:paraId="2D0EA437" w14:textId="77777777" w:rsidR="00E73B99" w:rsidRPr="00665976" w:rsidRDefault="00E73B99" w:rsidP="00E73B99">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u w:val="single"/>
        </w:rPr>
      </w:pPr>
      <w:r w:rsidRPr="00665976">
        <w:rPr>
          <w:b/>
          <w:u w:val="single"/>
        </w:rPr>
        <w:t>Contacts équipe projet :</w:t>
      </w:r>
    </w:p>
    <w:p w14:paraId="25BE97E4" w14:textId="77777777" w:rsidR="00E73B99" w:rsidRDefault="00E73B99" w:rsidP="00E73B99">
      <w:pPr>
        <w:pBdr>
          <w:top w:val="single" w:sz="4" w:space="1" w:color="auto"/>
          <w:left w:val="single" w:sz="4" w:space="4" w:color="auto"/>
          <w:bottom w:val="single" w:sz="4" w:space="1" w:color="auto"/>
          <w:right w:val="single" w:sz="4" w:space="4" w:color="auto"/>
        </w:pBdr>
        <w:shd w:val="clear" w:color="auto" w:fill="E2EFD9" w:themeFill="accent6" w:themeFillTint="33"/>
      </w:pPr>
    </w:p>
    <w:p w14:paraId="7D274CB3" w14:textId="600286F8" w:rsidR="00BE7388" w:rsidRDefault="00E73B99"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pPr>
      <w:r>
        <w:rPr>
          <w:b/>
        </w:rPr>
        <w:t xml:space="preserve">Chargée </w:t>
      </w:r>
      <w:r w:rsidRPr="0094350A">
        <w:rPr>
          <w:b/>
        </w:rPr>
        <w:t>de projet :</w:t>
      </w:r>
      <w:r>
        <w:t xml:space="preserve">    ANGULO Maria</w:t>
      </w:r>
    </w:p>
    <w:p w14:paraId="1BD5CB5D" w14:textId="5C00BF59" w:rsidR="00E73B99" w:rsidRDefault="00CD0524"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pPr>
      <w:hyperlink r:id="rId10" w:history="1">
        <w:r w:rsidR="00E73B99" w:rsidRPr="00850449">
          <w:rPr>
            <w:rStyle w:val="Lienhypertexte"/>
          </w:rPr>
          <w:t>angulo.m@civipol.fr</w:t>
        </w:r>
      </w:hyperlink>
    </w:p>
    <w:p w14:paraId="06BFD50C" w14:textId="23B98F5A" w:rsidR="00BE7388" w:rsidRDefault="00E73B99"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pPr>
      <w:r w:rsidRPr="0094350A">
        <w:rPr>
          <w:b/>
        </w:rPr>
        <w:t>Coordonnateur :</w:t>
      </w:r>
      <w:r>
        <w:t xml:space="preserve">        BES Jacques</w:t>
      </w:r>
    </w:p>
    <w:p w14:paraId="73E777D6" w14:textId="20BD3741" w:rsidR="00E73B99" w:rsidRDefault="00E73B99"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pPr>
      <w:r>
        <w:t>/</w:t>
      </w:r>
      <w:hyperlink r:id="rId11" w:history="1">
        <w:r w:rsidRPr="00850449">
          <w:rPr>
            <w:rStyle w:val="Lienhypertexte"/>
          </w:rPr>
          <w:t>besjacques@hotmail.com</w:t>
        </w:r>
      </w:hyperlink>
    </w:p>
    <w:p w14:paraId="01C43A70" w14:textId="15FD7E00" w:rsidR="00BE7388" w:rsidRDefault="00E73B99"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rPr>
          <w:bCs/>
        </w:rPr>
      </w:pPr>
      <w:r>
        <w:rPr>
          <w:b/>
        </w:rPr>
        <w:t xml:space="preserve">Chef opérations PC : </w:t>
      </w:r>
      <w:r w:rsidRPr="000B2786">
        <w:rPr>
          <w:bCs/>
        </w:rPr>
        <w:t>BARBOT Gwenaël</w:t>
      </w:r>
    </w:p>
    <w:p w14:paraId="58404B24" w14:textId="38D7811F" w:rsidR="00E73B99" w:rsidRPr="00E73B99" w:rsidRDefault="00E73B99" w:rsidP="00BE7388">
      <w:pPr>
        <w:pBdr>
          <w:top w:val="single" w:sz="4" w:space="1" w:color="auto"/>
          <w:left w:val="single" w:sz="4" w:space="4" w:color="auto"/>
          <w:bottom w:val="single" w:sz="4" w:space="1" w:color="auto"/>
          <w:right w:val="single" w:sz="4" w:space="4" w:color="auto"/>
        </w:pBdr>
        <w:shd w:val="clear" w:color="auto" w:fill="E2EFD9" w:themeFill="accent6" w:themeFillTint="33"/>
        <w:jc w:val="center"/>
        <w:rPr>
          <w:b/>
        </w:rPr>
      </w:pPr>
      <w:r w:rsidRPr="000B2786">
        <w:rPr>
          <w:bCs/>
        </w:rPr>
        <w:t>/</w:t>
      </w:r>
      <w:hyperlink r:id="rId12" w:history="1">
        <w:r w:rsidRPr="00850449">
          <w:rPr>
            <w:rStyle w:val="Lienhypertexte"/>
            <w:bCs/>
          </w:rPr>
          <w:t>coopsecciv.guinée@gmail.com</w:t>
        </w:r>
      </w:hyperlink>
    </w:p>
    <w:p w14:paraId="6A274F5D" w14:textId="77777777" w:rsidR="00E73B99" w:rsidRPr="000052CA" w:rsidRDefault="00E73B99" w:rsidP="000052CA">
      <w:pPr>
        <w:spacing w:before="120" w:after="120" w:line="276" w:lineRule="auto"/>
        <w:contextualSpacing/>
        <w:jc w:val="both"/>
        <w:rPr>
          <w:rFonts w:cs="Arial"/>
          <w:sz w:val="28"/>
          <w:szCs w:val="28"/>
        </w:rPr>
      </w:pPr>
    </w:p>
    <w:sectPr w:rsidR="00E73B99" w:rsidRPr="000052CA" w:rsidSect="009510BA">
      <w:headerReference w:type="even" r:id="rId13"/>
      <w:headerReference w:type="default" r:id="rId14"/>
      <w:footerReference w:type="default" r:id="rId15"/>
      <w:headerReference w:type="first" r:id="rId16"/>
      <w:pgSz w:w="11906" w:h="16838"/>
      <w:pgMar w:top="1258" w:right="926" w:bottom="540"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9452" w14:textId="77777777" w:rsidR="00FC7796" w:rsidRDefault="00FC7796">
      <w:r>
        <w:separator/>
      </w:r>
    </w:p>
  </w:endnote>
  <w:endnote w:type="continuationSeparator" w:id="0">
    <w:p w14:paraId="2E5F0FF8" w14:textId="77777777" w:rsidR="00FC7796" w:rsidRDefault="00FC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F38F0" w14:textId="77777777" w:rsidR="009510BA" w:rsidRDefault="009510BA" w:rsidP="009510BA">
    <w:pPr>
      <w:pStyle w:val="Pieddepage"/>
    </w:pPr>
  </w:p>
  <w:p w14:paraId="76B82E0B" w14:textId="77777777" w:rsidR="00637020" w:rsidRDefault="00ED2FD4" w:rsidP="009510BA">
    <w:pPr>
      <w:pStyle w:val="Pieddepage"/>
    </w:pPr>
    <w:r w:rsidRPr="00637020">
      <w:rPr>
        <w:noProof/>
      </w:rPr>
      <w:drawing>
        <wp:inline distT="0" distB="0" distL="0" distR="0" wp14:anchorId="1515D4DE" wp14:editId="0193F4DC">
          <wp:extent cx="1219200" cy="581025"/>
          <wp:effectExtent l="0" t="0" r="0" b="0"/>
          <wp:docPr id="3" name="Image 3" descr="C:\Users\Toshiba\Desktop\GUINEE 1907\LOGOS\CLIPS\Direction-de-la-cooperation-internationale-DCI_largeur_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Toshiba\Desktop\GUINEE 1907\LOGOS\CLIPS\Direction-de-la-cooperation-internationale-DCI_largeur_4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r w:rsidR="009510BA">
      <w:rPr>
        <w:noProof/>
      </w:rPr>
      <w:drawing>
        <wp:inline distT="0" distB="0" distL="0" distR="0" wp14:anchorId="242555D8" wp14:editId="475B029B">
          <wp:extent cx="1242971" cy="242570"/>
          <wp:effectExtent l="0" t="0" r="0" b="5080"/>
          <wp:docPr id="4" name="Image 6" descr="Description : Logo Cogi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Image 6" descr="Description : Logo Cogin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151" cy="310714"/>
                  </a:xfrm>
                  <a:prstGeom prst="rect">
                    <a:avLst/>
                  </a:prstGeom>
                  <a:noFill/>
                  <a:ln>
                    <a:noFill/>
                  </a:ln>
                </pic:spPr>
              </pic:pic>
            </a:graphicData>
          </a:graphic>
        </wp:inline>
      </w:drawing>
    </w:r>
  </w:p>
  <w:p w14:paraId="12CB5A8E" w14:textId="77777777" w:rsidR="00637020" w:rsidRDefault="00637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E386" w14:textId="77777777" w:rsidR="00FC7796" w:rsidRDefault="00FC7796">
      <w:r>
        <w:separator/>
      </w:r>
    </w:p>
  </w:footnote>
  <w:footnote w:type="continuationSeparator" w:id="0">
    <w:p w14:paraId="50EAA094" w14:textId="77777777" w:rsidR="00FC7796" w:rsidRDefault="00FC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A3C0" w14:textId="77777777" w:rsidR="00630012" w:rsidRDefault="00CD0524">
    <w:pPr>
      <w:pStyle w:val="En-tte"/>
    </w:pPr>
    <w:r>
      <w:rPr>
        <w:noProof/>
      </w:rPr>
      <w:pict w14:anchorId="06D6D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843pt;height:842pt;z-index:-251658752;mso-position-horizontal:center;mso-position-horizontal-relative:margin;mso-position-vertical:center;mso-position-vertical-relative:margin" o:allowincell="f">
          <v:imagedata r:id="rId1"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CF28" w14:textId="77777777" w:rsidR="00630012" w:rsidRDefault="00CD0524">
    <w:pPr>
      <w:pStyle w:val="En-tte"/>
    </w:pPr>
    <w:r>
      <w:rPr>
        <w:noProof/>
      </w:rPr>
      <w:pict w14:anchorId="7BB53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828.7pt;height:827.7pt;z-index:-251657728;mso-position-horizontal:center;mso-position-horizontal-relative:margin;mso-position-vertical:center;mso-position-vertical-relative:margin" o:allowincell="f">
          <v:imagedata r:id="rId1" o:title="Fond FEI" gain="19661f" blacklevel="22938f"/>
          <w10:wrap anchorx="margin" anchory="margin"/>
        </v:shape>
      </w:pict>
    </w:r>
    <w:r w:rsidR="00ED2FD4" w:rsidRPr="00FC5AAF">
      <w:rPr>
        <w:noProof/>
        <w:sz w:val="18"/>
      </w:rPr>
      <w:drawing>
        <wp:inline distT="0" distB="0" distL="0" distR="0" wp14:anchorId="724E5E6F" wp14:editId="4389B5F2">
          <wp:extent cx="146685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5E32" w14:textId="77777777" w:rsidR="00630012" w:rsidRDefault="00CD0524">
    <w:pPr>
      <w:pStyle w:val="En-tte"/>
    </w:pPr>
    <w:r>
      <w:rPr>
        <w:noProof/>
      </w:rPr>
      <w:pict w14:anchorId="097FD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843pt;height:842pt;z-index:-251659776;mso-position-horizontal:center;mso-position-horizontal-relative:margin;mso-position-vertical:center;mso-position-vertical-relative:margin" o:allowincell="f">
          <v:imagedata r:id="rId1" o:title="Fond F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59336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66"/>
      </v:shape>
    </w:pict>
  </w:numPicBullet>
  <w:abstractNum w:abstractNumId="0" w15:restartNumberingAfterBreak="0">
    <w:nsid w:val="0BB66A26"/>
    <w:multiLevelType w:val="hybridMultilevel"/>
    <w:tmpl w:val="7F00BBB6"/>
    <w:lvl w:ilvl="0" w:tplc="0590D63C">
      <w:start w:val="1"/>
      <w:numFmt w:val="upperRoman"/>
      <w:lvlText w:val="%1."/>
      <w:lvlJc w:val="right"/>
      <w:pPr>
        <w:tabs>
          <w:tab w:val="num" w:pos="720"/>
        </w:tabs>
        <w:ind w:left="720" w:hanging="180"/>
      </w:pPr>
      <w:rPr>
        <w:rFonts w:ascii="Calibri" w:hAnsi="Calibri" w:cs="Times New Roman" w:hint="default"/>
        <w:b/>
        <w:i w:val="0"/>
        <w:sz w:val="24"/>
      </w:rPr>
    </w:lvl>
    <w:lvl w:ilvl="1" w:tplc="992E2102">
      <w:start w:val="1"/>
      <w:numFmt w:val="decimal"/>
      <w:lvlText w:val="%2)"/>
      <w:lvlJc w:val="left"/>
      <w:pPr>
        <w:tabs>
          <w:tab w:val="num" w:pos="1440"/>
        </w:tabs>
        <w:ind w:left="1440" w:hanging="360"/>
      </w:pPr>
      <w:rPr>
        <w:rFonts w:ascii="Calibri" w:hAnsi="Calibri" w:cs="Times New Roman" w:hint="default"/>
        <w:b/>
        <w:i w:val="0"/>
        <w:sz w:val="22"/>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D330A83"/>
    <w:multiLevelType w:val="hybridMultilevel"/>
    <w:tmpl w:val="D5CED7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FE57695"/>
    <w:multiLevelType w:val="hybridMultilevel"/>
    <w:tmpl w:val="2BB05D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2F7879"/>
    <w:multiLevelType w:val="hybridMultilevel"/>
    <w:tmpl w:val="11009008"/>
    <w:lvl w:ilvl="0" w:tplc="20A4B7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002590"/>
    <w:multiLevelType w:val="hybridMultilevel"/>
    <w:tmpl w:val="39EED5AA"/>
    <w:lvl w:ilvl="0" w:tplc="7C928E6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514B5E"/>
    <w:multiLevelType w:val="hybridMultilevel"/>
    <w:tmpl w:val="0FA6A0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90558D"/>
    <w:multiLevelType w:val="hybridMultilevel"/>
    <w:tmpl w:val="C4EAD9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8718B5"/>
    <w:multiLevelType w:val="hybridMultilevel"/>
    <w:tmpl w:val="118A4532"/>
    <w:lvl w:ilvl="0" w:tplc="040C0003">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51DFE"/>
    <w:multiLevelType w:val="hybridMultilevel"/>
    <w:tmpl w:val="ADA042C2"/>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E051FA"/>
    <w:multiLevelType w:val="hybridMultilevel"/>
    <w:tmpl w:val="598266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293219"/>
    <w:multiLevelType w:val="hybridMultilevel"/>
    <w:tmpl w:val="C7C68150"/>
    <w:lvl w:ilvl="0" w:tplc="8A485CFC">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2703A"/>
    <w:multiLevelType w:val="hybridMultilevel"/>
    <w:tmpl w:val="6EB0DE26"/>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797D7A"/>
    <w:multiLevelType w:val="hybridMultilevel"/>
    <w:tmpl w:val="1E12E522"/>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02CFE"/>
    <w:multiLevelType w:val="hybridMultilevel"/>
    <w:tmpl w:val="992488C6"/>
    <w:lvl w:ilvl="0" w:tplc="040C0009">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28E045B8"/>
    <w:multiLevelType w:val="hybridMultilevel"/>
    <w:tmpl w:val="BB5A1E34"/>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837B9"/>
    <w:multiLevelType w:val="hybridMultilevel"/>
    <w:tmpl w:val="D3CCC5D8"/>
    <w:lvl w:ilvl="0" w:tplc="04090001">
      <w:start w:val="1"/>
      <w:numFmt w:val="bullet"/>
      <w:lvlText w:val=""/>
      <w:lvlJc w:val="left"/>
      <w:pPr>
        <w:ind w:left="3371" w:hanging="360"/>
      </w:pPr>
      <w:rPr>
        <w:rFonts w:ascii="Symbol" w:hAnsi="Symbol" w:hint="default"/>
      </w:rPr>
    </w:lvl>
    <w:lvl w:ilvl="1" w:tplc="040C0003">
      <w:start w:val="1"/>
      <w:numFmt w:val="bullet"/>
      <w:lvlText w:val="o"/>
      <w:lvlJc w:val="left"/>
      <w:pPr>
        <w:ind w:left="4091" w:hanging="360"/>
      </w:pPr>
      <w:rPr>
        <w:rFonts w:ascii="Courier New" w:hAnsi="Courier New" w:cs="Courier New" w:hint="default"/>
      </w:rPr>
    </w:lvl>
    <w:lvl w:ilvl="2" w:tplc="040C0005" w:tentative="1">
      <w:start w:val="1"/>
      <w:numFmt w:val="bullet"/>
      <w:lvlText w:val=""/>
      <w:lvlJc w:val="left"/>
      <w:pPr>
        <w:ind w:left="4811" w:hanging="360"/>
      </w:pPr>
      <w:rPr>
        <w:rFonts w:ascii="Wingdings" w:hAnsi="Wingdings" w:hint="default"/>
      </w:rPr>
    </w:lvl>
    <w:lvl w:ilvl="3" w:tplc="040C0001" w:tentative="1">
      <w:start w:val="1"/>
      <w:numFmt w:val="bullet"/>
      <w:lvlText w:val=""/>
      <w:lvlJc w:val="left"/>
      <w:pPr>
        <w:ind w:left="5531" w:hanging="360"/>
      </w:pPr>
      <w:rPr>
        <w:rFonts w:ascii="Symbol" w:hAnsi="Symbol" w:hint="default"/>
      </w:rPr>
    </w:lvl>
    <w:lvl w:ilvl="4" w:tplc="040C0003" w:tentative="1">
      <w:start w:val="1"/>
      <w:numFmt w:val="bullet"/>
      <w:lvlText w:val="o"/>
      <w:lvlJc w:val="left"/>
      <w:pPr>
        <w:ind w:left="6251" w:hanging="360"/>
      </w:pPr>
      <w:rPr>
        <w:rFonts w:ascii="Courier New" w:hAnsi="Courier New" w:cs="Courier New" w:hint="default"/>
      </w:rPr>
    </w:lvl>
    <w:lvl w:ilvl="5" w:tplc="040C0005" w:tentative="1">
      <w:start w:val="1"/>
      <w:numFmt w:val="bullet"/>
      <w:lvlText w:val=""/>
      <w:lvlJc w:val="left"/>
      <w:pPr>
        <w:ind w:left="6971" w:hanging="360"/>
      </w:pPr>
      <w:rPr>
        <w:rFonts w:ascii="Wingdings" w:hAnsi="Wingdings" w:hint="default"/>
      </w:rPr>
    </w:lvl>
    <w:lvl w:ilvl="6" w:tplc="040C0001" w:tentative="1">
      <w:start w:val="1"/>
      <w:numFmt w:val="bullet"/>
      <w:lvlText w:val=""/>
      <w:lvlJc w:val="left"/>
      <w:pPr>
        <w:ind w:left="7691" w:hanging="360"/>
      </w:pPr>
      <w:rPr>
        <w:rFonts w:ascii="Symbol" w:hAnsi="Symbol" w:hint="default"/>
      </w:rPr>
    </w:lvl>
    <w:lvl w:ilvl="7" w:tplc="040C0003" w:tentative="1">
      <w:start w:val="1"/>
      <w:numFmt w:val="bullet"/>
      <w:lvlText w:val="o"/>
      <w:lvlJc w:val="left"/>
      <w:pPr>
        <w:ind w:left="8411" w:hanging="360"/>
      </w:pPr>
      <w:rPr>
        <w:rFonts w:ascii="Courier New" w:hAnsi="Courier New" w:cs="Courier New" w:hint="default"/>
      </w:rPr>
    </w:lvl>
    <w:lvl w:ilvl="8" w:tplc="040C0005" w:tentative="1">
      <w:start w:val="1"/>
      <w:numFmt w:val="bullet"/>
      <w:lvlText w:val=""/>
      <w:lvlJc w:val="left"/>
      <w:pPr>
        <w:ind w:left="9131" w:hanging="360"/>
      </w:pPr>
      <w:rPr>
        <w:rFonts w:ascii="Wingdings" w:hAnsi="Wingdings" w:hint="default"/>
      </w:rPr>
    </w:lvl>
  </w:abstractNum>
  <w:abstractNum w:abstractNumId="16" w15:restartNumberingAfterBreak="0">
    <w:nsid w:val="2D525F39"/>
    <w:multiLevelType w:val="hybridMultilevel"/>
    <w:tmpl w:val="D406AB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1443FA"/>
    <w:multiLevelType w:val="hybridMultilevel"/>
    <w:tmpl w:val="3416A414"/>
    <w:lvl w:ilvl="0" w:tplc="59E408AE">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54668A"/>
    <w:multiLevelType w:val="hybridMultilevel"/>
    <w:tmpl w:val="58F8BA78"/>
    <w:lvl w:ilvl="0" w:tplc="B9C696B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5F1900"/>
    <w:multiLevelType w:val="hybridMultilevel"/>
    <w:tmpl w:val="93DE53F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3D1763D"/>
    <w:multiLevelType w:val="hybridMultilevel"/>
    <w:tmpl w:val="A32C782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4616DC8"/>
    <w:multiLevelType w:val="hybridMultilevel"/>
    <w:tmpl w:val="E592AA9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99191D"/>
    <w:multiLevelType w:val="hybridMultilevel"/>
    <w:tmpl w:val="445ABB3E"/>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B76D68"/>
    <w:multiLevelType w:val="hybridMultilevel"/>
    <w:tmpl w:val="EA6A629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F4E5C"/>
    <w:multiLevelType w:val="hybridMultilevel"/>
    <w:tmpl w:val="CEF05C04"/>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1B95FD2"/>
    <w:multiLevelType w:val="hybridMultilevel"/>
    <w:tmpl w:val="AF34E978"/>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C225D0"/>
    <w:multiLevelType w:val="hybridMultilevel"/>
    <w:tmpl w:val="A786317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4690649"/>
    <w:multiLevelType w:val="hybridMultilevel"/>
    <w:tmpl w:val="AB8CBA8E"/>
    <w:lvl w:ilvl="0" w:tplc="040C0013">
      <w:start w:val="1"/>
      <w:numFmt w:val="upperRoman"/>
      <w:lvlText w:val="%1."/>
      <w:lvlJc w:val="right"/>
      <w:pPr>
        <w:tabs>
          <w:tab w:val="num" w:pos="540"/>
        </w:tabs>
        <w:ind w:left="540" w:hanging="180"/>
      </w:pPr>
      <w:rPr>
        <w:rFonts w:cs="Times New Roman"/>
        <w:color w:val="000099"/>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6595BEE"/>
    <w:multiLevelType w:val="hybridMultilevel"/>
    <w:tmpl w:val="16ECCE34"/>
    <w:lvl w:ilvl="0" w:tplc="04090007">
      <w:start w:val="1"/>
      <w:numFmt w:val="bullet"/>
      <w:lvlText w:val=""/>
      <w:lvlPicBulletId w:val="0"/>
      <w:lvlJc w:val="left"/>
      <w:pPr>
        <w:ind w:left="1080" w:hanging="360"/>
      </w:pPr>
      <w:rPr>
        <w:rFonts w:ascii="Symbol" w:hAnsi="Symbol" w:hint="default"/>
        <w:color w:val="000099"/>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29" w15:restartNumberingAfterBreak="0">
    <w:nsid w:val="59CE69D2"/>
    <w:multiLevelType w:val="hybridMultilevel"/>
    <w:tmpl w:val="DB98E9E8"/>
    <w:lvl w:ilvl="0" w:tplc="8A485CFC">
      <w:start w:val="1"/>
      <w:numFmt w:val="bullet"/>
      <w:lvlText w:val=""/>
      <w:lvlJc w:val="left"/>
      <w:pPr>
        <w:ind w:left="720" w:hanging="360"/>
      </w:pPr>
      <w:rPr>
        <w:rFonts w:ascii="Wingdings" w:hAnsi="Wingdings" w:hint="default"/>
        <w:b w:val="0"/>
        <w:i/>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11CD2"/>
    <w:multiLevelType w:val="hybridMultilevel"/>
    <w:tmpl w:val="DC14753A"/>
    <w:lvl w:ilvl="0" w:tplc="040C0003">
      <w:start w:val="1"/>
      <w:numFmt w:val="bullet"/>
      <w:lvlText w:val="o"/>
      <w:lvlJc w:val="left"/>
      <w:pPr>
        <w:ind w:left="1854" w:hanging="360"/>
      </w:pPr>
      <w:rPr>
        <w:rFonts w:ascii="Courier New" w:hAnsi="Courier New"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62715CFE"/>
    <w:multiLevelType w:val="hybridMultilevel"/>
    <w:tmpl w:val="9DAC59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516111"/>
    <w:multiLevelType w:val="hybridMultilevel"/>
    <w:tmpl w:val="4AC28D24"/>
    <w:lvl w:ilvl="0" w:tplc="BC766AB6">
      <w:start w:val="1"/>
      <w:numFmt w:val="bullet"/>
      <w:lvlText w:val=""/>
      <w:lvlJc w:val="left"/>
      <w:pPr>
        <w:ind w:left="720" w:hanging="360"/>
      </w:pPr>
      <w:rPr>
        <w:rFonts w:ascii="Wingdings" w:hAnsi="Wingdings" w:hint="default"/>
        <w:b w:val="0"/>
        <w:i/>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AF1467"/>
    <w:multiLevelType w:val="hybridMultilevel"/>
    <w:tmpl w:val="E9E8E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41099C"/>
    <w:multiLevelType w:val="hybridMultilevel"/>
    <w:tmpl w:val="AF7A4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4F34FD"/>
    <w:multiLevelType w:val="hybridMultilevel"/>
    <w:tmpl w:val="2A461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2"/>
  </w:num>
  <w:num w:numId="4">
    <w:abstractNumId w:val="11"/>
  </w:num>
  <w:num w:numId="5">
    <w:abstractNumId w:val="31"/>
  </w:num>
  <w:num w:numId="6">
    <w:abstractNumId w:val="19"/>
  </w:num>
  <w:num w:numId="7">
    <w:abstractNumId w:val="1"/>
  </w:num>
  <w:num w:numId="8">
    <w:abstractNumId w:val="20"/>
  </w:num>
  <w:num w:numId="9">
    <w:abstractNumId w:val="5"/>
  </w:num>
  <w:num w:numId="10">
    <w:abstractNumId w:val="26"/>
  </w:num>
  <w:num w:numId="11">
    <w:abstractNumId w:val="9"/>
  </w:num>
  <w:num w:numId="12">
    <w:abstractNumId w:val="34"/>
  </w:num>
  <w:num w:numId="13">
    <w:abstractNumId w:val="13"/>
  </w:num>
  <w:num w:numId="14">
    <w:abstractNumId w:val="8"/>
  </w:num>
  <w:num w:numId="15">
    <w:abstractNumId w:val="12"/>
  </w:num>
  <w:num w:numId="16">
    <w:abstractNumId w:val="10"/>
  </w:num>
  <w:num w:numId="17">
    <w:abstractNumId w:val="25"/>
  </w:num>
  <w:num w:numId="18">
    <w:abstractNumId w:val="29"/>
  </w:num>
  <w:num w:numId="19">
    <w:abstractNumId w:val="14"/>
  </w:num>
  <w:num w:numId="20">
    <w:abstractNumId w:val="3"/>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8"/>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 w:numId="27">
    <w:abstractNumId w:val="27"/>
  </w:num>
  <w:num w:numId="28">
    <w:abstractNumId w:val="15"/>
  </w:num>
  <w:num w:numId="29">
    <w:abstractNumId w:val="30"/>
  </w:num>
  <w:num w:numId="30">
    <w:abstractNumId w:val="21"/>
  </w:num>
  <w:num w:numId="31">
    <w:abstractNumId w:val="28"/>
  </w:num>
  <w:num w:numId="32">
    <w:abstractNumId w:val="23"/>
  </w:num>
  <w:num w:numId="33">
    <w:abstractNumId w:val="7"/>
  </w:num>
  <w:num w:numId="34">
    <w:abstractNumId w:val="18"/>
  </w:num>
  <w:num w:numId="35">
    <w:abstractNumId w:val="17"/>
  </w:num>
  <w:num w:numId="36">
    <w:abstractNumId w:val="33"/>
  </w:num>
  <w:num w:numId="37">
    <w:abstractNumId w:val="35"/>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0C"/>
    <w:rsid w:val="000052CA"/>
    <w:rsid w:val="00012477"/>
    <w:rsid w:val="000145D9"/>
    <w:rsid w:val="00015CCB"/>
    <w:rsid w:val="00017E07"/>
    <w:rsid w:val="00026F04"/>
    <w:rsid w:val="00046F9A"/>
    <w:rsid w:val="00047DF7"/>
    <w:rsid w:val="00050E4B"/>
    <w:rsid w:val="00052144"/>
    <w:rsid w:val="0006531A"/>
    <w:rsid w:val="00067986"/>
    <w:rsid w:val="00076F3B"/>
    <w:rsid w:val="00077D0C"/>
    <w:rsid w:val="00080523"/>
    <w:rsid w:val="000851BD"/>
    <w:rsid w:val="000A00FC"/>
    <w:rsid w:val="000A1CDD"/>
    <w:rsid w:val="000A2280"/>
    <w:rsid w:val="000A4FB1"/>
    <w:rsid w:val="000A5A61"/>
    <w:rsid w:val="000A6553"/>
    <w:rsid w:val="000B16F2"/>
    <w:rsid w:val="000B1B64"/>
    <w:rsid w:val="000B3D7B"/>
    <w:rsid w:val="000B7611"/>
    <w:rsid w:val="000D16DF"/>
    <w:rsid w:val="000E0A47"/>
    <w:rsid w:val="000F3DE5"/>
    <w:rsid w:val="000F4648"/>
    <w:rsid w:val="00112475"/>
    <w:rsid w:val="001201FD"/>
    <w:rsid w:val="00122668"/>
    <w:rsid w:val="00141E9B"/>
    <w:rsid w:val="0014219F"/>
    <w:rsid w:val="00143714"/>
    <w:rsid w:val="00152B9D"/>
    <w:rsid w:val="00161025"/>
    <w:rsid w:val="00172DE6"/>
    <w:rsid w:val="00184155"/>
    <w:rsid w:val="00186557"/>
    <w:rsid w:val="00186EBA"/>
    <w:rsid w:val="001908DB"/>
    <w:rsid w:val="001A103A"/>
    <w:rsid w:val="001A1F17"/>
    <w:rsid w:val="001A6B42"/>
    <w:rsid w:val="001B19C9"/>
    <w:rsid w:val="001C00CA"/>
    <w:rsid w:val="001C3AE8"/>
    <w:rsid w:val="001C7F52"/>
    <w:rsid w:val="001D17A8"/>
    <w:rsid w:val="001D185E"/>
    <w:rsid w:val="001E401B"/>
    <w:rsid w:val="001F354E"/>
    <w:rsid w:val="00217870"/>
    <w:rsid w:val="0023775A"/>
    <w:rsid w:val="002538D2"/>
    <w:rsid w:val="0025562B"/>
    <w:rsid w:val="00256D40"/>
    <w:rsid w:val="0025784C"/>
    <w:rsid w:val="00267711"/>
    <w:rsid w:val="002760A0"/>
    <w:rsid w:val="002A0AE9"/>
    <w:rsid w:val="002B7CE5"/>
    <w:rsid w:val="002C2466"/>
    <w:rsid w:val="002C3DB5"/>
    <w:rsid w:val="002E5E0F"/>
    <w:rsid w:val="002F14A6"/>
    <w:rsid w:val="002F40AC"/>
    <w:rsid w:val="002F4CEE"/>
    <w:rsid w:val="002F5199"/>
    <w:rsid w:val="0030327C"/>
    <w:rsid w:val="0031007D"/>
    <w:rsid w:val="00314A77"/>
    <w:rsid w:val="003212F9"/>
    <w:rsid w:val="00323B00"/>
    <w:rsid w:val="00331BBE"/>
    <w:rsid w:val="0033347C"/>
    <w:rsid w:val="00336368"/>
    <w:rsid w:val="00340B5F"/>
    <w:rsid w:val="00351FBF"/>
    <w:rsid w:val="003541F8"/>
    <w:rsid w:val="0036073F"/>
    <w:rsid w:val="00375BF8"/>
    <w:rsid w:val="00380A06"/>
    <w:rsid w:val="003840B9"/>
    <w:rsid w:val="003848CC"/>
    <w:rsid w:val="00391E62"/>
    <w:rsid w:val="003A3ACD"/>
    <w:rsid w:val="003A6CE2"/>
    <w:rsid w:val="003B337D"/>
    <w:rsid w:val="003D03EF"/>
    <w:rsid w:val="003D2787"/>
    <w:rsid w:val="003D31DB"/>
    <w:rsid w:val="003D44A6"/>
    <w:rsid w:val="003E18D1"/>
    <w:rsid w:val="003E6758"/>
    <w:rsid w:val="003F50C7"/>
    <w:rsid w:val="0040389E"/>
    <w:rsid w:val="004066B0"/>
    <w:rsid w:val="004100D4"/>
    <w:rsid w:val="004135AE"/>
    <w:rsid w:val="0042351A"/>
    <w:rsid w:val="00424907"/>
    <w:rsid w:val="00426065"/>
    <w:rsid w:val="00431851"/>
    <w:rsid w:val="00433195"/>
    <w:rsid w:val="00441C4F"/>
    <w:rsid w:val="00450B08"/>
    <w:rsid w:val="00450F65"/>
    <w:rsid w:val="00453D5B"/>
    <w:rsid w:val="00485FCD"/>
    <w:rsid w:val="0049053A"/>
    <w:rsid w:val="004A2EDA"/>
    <w:rsid w:val="004A6CEE"/>
    <w:rsid w:val="004B5A2A"/>
    <w:rsid w:val="004B789F"/>
    <w:rsid w:val="004D3655"/>
    <w:rsid w:val="004E1163"/>
    <w:rsid w:val="004E1FB8"/>
    <w:rsid w:val="004F1330"/>
    <w:rsid w:val="004F5BD9"/>
    <w:rsid w:val="004F7175"/>
    <w:rsid w:val="004F7AAF"/>
    <w:rsid w:val="00501C6B"/>
    <w:rsid w:val="005023A9"/>
    <w:rsid w:val="00507686"/>
    <w:rsid w:val="00510FDC"/>
    <w:rsid w:val="0051188C"/>
    <w:rsid w:val="005228D3"/>
    <w:rsid w:val="005254E3"/>
    <w:rsid w:val="0052665A"/>
    <w:rsid w:val="00531318"/>
    <w:rsid w:val="00542449"/>
    <w:rsid w:val="00542A8D"/>
    <w:rsid w:val="00542CD5"/>
    <w:rsid w:val="00544247"/>
    <w:rsid w:val="00544B8B"/>
    <w:rsid w:val="00544F20"/>
    <w:rsid w:val="00547279"/>
    <w:rsid w:val="00551CBA"/>
    <w:rsid w:val="00555F22"/>
    <w:rsid w:val="00557079"/>
    <w:rsid w:val="0056009B"/>
    <w:rsid w:val="005600D2"/>
    <w:rsid w:val="00582B60"/>
    <w:rsid w:val="0058558A"/>
    <w:rsid w:val="00586901"/>
    <w:rsid w:val="005905D5"/>
    <w:rsid w:val="00597D44"/>
    <w:rsid w:val="005A1252"/>
    <w:rsid w:val="005A5DE9"/>
    <w:rsid w:val="005A6644"/>
    <w:rsid w:val="005B4249"/>
    <w:rsid w:val="005C2FCF"/>
    <w:rsid w:val="005C61F9"/>
    <w:rsid w:val="005D357F"/>
    <w:rsid w:val="005F46B3"/>
    <w:rsid w:val="00604D5B"/>
    <w:rsid w:val="00610978"/>
    <w:rsid w:val="00611BC1"/>
    <w:rsid w:val="006123B5"/>
    <w:rsid w:val="00613324"/>
    <w:rsid w:val="00615A5E"/>
    <w:rsid w:val="006171E4"/>
    <w:rsid w:val="00625E0B"/>
    <w:rsid w:val="00630012"/>
    <w:rsid w:val="00636D0B"/>
    <w:rsid w:val="00637020"/>
    <w:rsid w:val="00647203"/>
    <w:rsid w:val="00650F13"/>
    <w:rsid w:val="0065394E"/>
    <w:rsid w:val="006609FC"/>
    <w:rsid w:val="00674C1D"/>
    <w:rsid w:val="006820C0"/>
    <w:rsid w:val="00683BCE"/>
    <w:rsid w:val="00683D4A"/>
    <w:rsid w:val="00690177"/>
    <w:rsid w:val="0069647C"/>
    <w:rsid w:val="006B31BE"/>
    <w:rsid w:val="006B7968"/>
    <w:rsid w:val="006C0793"/>
    <w:rsid w:val="006D1E5A"/>
    <w:rsid w:val="006D417F"/>
    <w:rsid w:val="006D7211"/>
    <w:rsid w:val="006E50AE"/>
    <w:rsid w:val="006F616B"/>
    <w:rsid w:val="006F6B74"/>
    <w:rsid w:val="006F7648"/>
    <w:rsid w:val="007054F4"/>
    <w:rsid w:val="00706028"/>
    <w:rsid w:val="00720C4E"/>
    <w:rsid w:val="00724401"/>
    <w:rsid w:val="007269D5"/>
    <w:rsid w:val="007369CA"/>
    <w:rsid w:val="00743873"/>
    <w:rsid w:val="0075303C"/>
    <w:rsid w:val="0075518F"/>
    <w:rsid w:val="00757345"/>
    <w:rsid w:val="007634B7"/>
    <w:rsid w:val="007657E0"/>
    <w:rsid w:val="0076799D"/>
    <w:rsid w:val="00775A94"/>
    <w:rsid w:val="00782BDD"/>
    <w:rsid w:val="0079284D"/>
    <w:rsid w:val="0079460D"/>
    <w:rsid w:val="007A1382"/>
    <w:rsid w:val="007C088C"/>
    <w:rsid w:val="007D06C3"/>
    <w:rsid w:val="007E1848"/>
    <w:rsid w:val="007E69BC"/>
    <w:rsid w:val="007F1B1B"/>
    <w:rsid w:val="008003F9"/>
    <w:rsid w:val="00801533"/>
    <w:rsid w:val="00806DBB"/>
    <w:rsid w:val="00814686"/>
    <w:rsid w:val="00816EB5"/>
    <w:rsid w:val="00825A5A"/>
    <w:rsid w:val="00835B82"/>
    <w:rsid w:val="00845513"/>
    <w:rsid w:val="008465F4"/>
    <w:rsid w:val="00847780"/>
    <w:rsid w:val="00862529"/>
    <w:rsid w:val="00864534"/>
    <w:rsid w:val="00865014"/>
    <w:rsid w:val="00870B7B"/>
    <w:rsid w:val="00871803"/>
    <w:rsid w:val="00877345"/>
    <w:rsid w:val="008953FA"/>
    <w:rsid w:val="008A0E48"/>
    <w:rsid w:val="008B7C43"/>
    <w:rsid w:val="008C1F08"/>
    <w:rsid w:val="008C27EF"/>
    <w:rsid w:val="008C56B7"/>
    <w:rsid w:val="008C6742"/>
    <w:rsid w:val="008C7665"/>
    <w:rsid w:val="008D5E9D"/>
    <w:rsid w:val="008E23EA"/>
    <w:rsid w:val="008E58AB"/>
    <w:rsid w:val="008F093D"/>
    <w:rsid w:val="008F212C"/>
    <w:rsid w:val="008F2C40"/>
    <w:rsid w:val="008F67AE"/>
    <w:rsid w:val="00913F39"/>
    <w:rsid w:val="009154FB"/>
    <w:rsid w:val="00925AFB"/>
    <w:rsid w:val="00926783"/>
    <w:rsid w:val="009306F9"/>
    <w:rsid w:val="009510BA"/>
    <w:rsid w:val="009515AC"/>
    <w:rsid w:val="00960F8A"/>
    <w:rsid w:val="00961EA5"/>
    <w:rsid w:val="00965FE0"/>
    <w:rsid w:val="009669C5"/>
    <w:rsid w:val="009674A7"/>
    <w:rsid w:val="009843DD"/>
    <w:rsid w:val="00995328"/>
    <w:rsid w:val="0099689D"/>
    <w:rsid w:val="009B75F7"/>
    <w:rsid w:val="009B7D20"/>
    <w:rsid w:val="009C14ED"/>
    <w:rsid w:val="009E7C9B"/>
    <w:rsid w:val="009F2A43"/>
    <w:rsid w:val="009F3724"/>
    <w:rsid w:val="009F5F4C"/>
    <w:rsid w:val="00A0248C"/>
    <w:rsid w:val="00A115EB"/>
    <w:rsid w:val="00A24498"/>
    <w:rsid w:val="00A24F4B"/>
    <w:rsid w:val="00A30BEB"/>
    <w:rsid w:val="00A34FB0"/>
    <w:rsid w:val="00A41B83"/>
    <w:rsid w:val="00A45E8B"/>
    <w:rsid w:val="00A52097"/>
    <w:rsid w:val="00A630A4"/>
    <w:rsid w:val="00A729CC"/>
    <w:rsid w:val="00A84682"/>
    <w:rsid w:val="00A84BC9"/>
    <w:rsid w:val="00AB4618"/>
    <w:rsid w:val="00AC7F9A"/>
    <w:rsid w:val="00AE4949"/>
    <w:rsid w:val="00AE5EA0"/>
    <w:rsid w:val="00AE7FA2"/>
    <w:rsid w:val="00AF294E"/>
    <w:rsid w:val="00AF307C"/>
    <w:rsid w:val="00B02E80"/>
    <w:rsid w:val="00B12152"/>
    <w:rsid w:val="00B1278B"/>
    <w:rsid w:val="00B142C3"/>
    <w:rsid w:val="00B146B1"/>
    <w:rsid w:val="00B327A3"/>
    <w:rsid w:val="00B35598"/>
    <w:rsid w:val="00B464C1"/>
    <w:rsid w:val="00B62F7E"/>
    <w:rsid w:val="00B63BC1"/>
    <w:rsid w:val="00B666A3"/>
    <w:rsid w:val="00B66C54"/>
    <w:rsid w:val="00B92115"/>
    <w:rsid w:val="00B9420B"/>
    <w:rsid w:val="00BA18A6"/>
    <w:rsid w:val="00BA1DCD"/>
    <w:rsid w:val="00BA6E0F"/>
    <w:rsid w:val="00BB3D09"/>
    <w:rsid w:val="00BB4D56"/>
    <w:rsid w:val="00BB6869"/>
    <w:rsid w:val="00BC5EEA"/>
    <w:rsid w:val="00BD6D30"/>
    <w:rsid w:val="00BE2DE6"/>
    <w:rsid w:val="00BE7388"/>
    <w:rsid w:val="00BF033B"/>
    <w:rsid w:val="00BF10CD"/>
    <w:rsid w:val="00BF6AC2"/>
    <w:rsid w:val="00BF7244"/>
    <w:rsid w:val="00C00C7B"/>
    <w:rsid w:val="00C07763"/>
    <w:rsid w:val="00C07D76"/>
    <w:rsid w:val="00C22FB4"/>
    <w:rsid w:val="00C26150"/>
    <w:rsid w:val="00C301B3"/>
    <w:rsid w:val="00C36988"/>
    <w:rsid w:val="00C45213"/>
    <w:rsid w:val="00C46F70"/>
    <w:rsid w:val="00C54364"/>
    <w:rsid w:val="00C6093F"/>
    <w:rsid w:val="00C71B6F"/>
    <w:rsid w:val="00C72233"/>
    <w:rsid w:val="00C7466F"/>
    <w:rsid w:val="00C75348"/>
    <w:rsid w:val="00C835C2"/>
    <w:rsid w:val="00C877A1"/>
    <w:rsid w:val="00C90F1B"/>
    <w:rsid w:val="00C91DFD"/>
    <w:rsid w:val="00C94B29"/>
    <w:rsid w:val="00CA420D"/>
    <w:rsid w:val="00CA5258"/>
    <w:rsid w:val="00CC0723"/>
    <w:rsid w:val="00CC3E47"/>
    <w:rsid w:val="00CC53CA"/>
    <w:rsid w:val="00CD0524"/>
    <w:rsid w:val="00CD7631"/>
    <w:rsid w:val="00CE4BC6"/>
    <w:rsid w:val="00CE6DC5"/>
    <w:rsid w:val="00CF294F"/>
    <w:rsid w:val="00D01BB4"/>
    <w:rsid w:val="00D07836"/>
    <w:rsid w:val="00D33E99"/>
    <w:rsid w:val="00D355A8"/>
    <w:rsid w:val="00D47A62"/>
    <w:rsid w:val="00D5497F"/>
    <w:rsid w:val="00D57E9B"/>
    <w:rsid w:val="00D61F10"/>
    <w:rsid w:val="00D62051"/>
    <w:rsid w:val="00D66FCE"/>
    <w:rsid w:val="00D71974"/>
    <w:rsid w:val="00D726D7"/>
    <w:rsid w:val="00D73148"/>
    <w:rsid w:val="00D83D50"/>
    <w:rsid w:val="00D85C6C"/>
    <w:rsid w:val="00D9123D"/>
    <w:rsid w:val="00DA19B8"/>
    <w:rsid w:val="00DA4941"/>
    <w:rsid w:val="00DA54A9"/>
    <w:rsid w:val="00DA7CA9"/>
    <w:rsid w:val="00DB3C82"/>
    <w:rsid w:val="00DB77FB"/>
    <w:rsid w:val="00DC164A"/>
    <w:rsid w:val="00DD2528"/>
    <w:rsid w:val="00DD429B"/>
    <w:rsid w:val="00DD4D81"/>
    <w:rsid w:val="00DD582E"/>
    <w:rsid w:val="00DD5F82"/>
    <w:rsid w:val="00DE206C"/>
    <w:rsid w:val="00DE3163"/>
    <w:rsid w:val="00DF483B"/>
    <w:rsid w:val="00E069E9"/>
    <w:rsid w:val="00E11E6F"/>
    <w:rsid w:val="00E1353B"/>
    <w:rsid w:val="00E216C3"/>
    <w:rsid w:val="00E25382"/>
    <w:rsid w:val="00E279AE"/>
    <w:rsid w:val="00E415B0"/>
    <w:rsid w:val="00E46EB2"/>
    <w:rsid w:val="00E53F5C"/>
    <w:rsid w:val="00E56814"/>
    <w:rsid w:val="00E64C7E"/>
    <w:rsid w:val="00E7127B"/>
    <w:rsid w:val="00E738E8"/>
    <w:rsid w:val="00E73B99"/>
    <w:rsid w:val="00E9557D"/>
    <w:rsid w:val="00E962D7"/>
    <w:rsid w:val="00EB0EB9"/>
    <w:rsid w:val="00EC4674"/>
    <w:rsid w:val="00ED1244"/>
    <w:rsid w:val="00ED2FD4"/>
    <w:rsid w:val="00EE03B4"/>
    <w:rsid w:val="00EE1C35"/>
    <w:rsid w:val="00EE2C31"/>
    <w:rsid w:val="00EE603C"/>
    <w:rsid w:val="00EE664E"/>
    <w:rsid w:val="00EF54B8"/>
    <w:rsid w:val="00F044B6"/>
    <w:rsid w:val="00F127AA"/>
    <w:rsid w:val="00F13C0D"/>
    <w:rsid w:val="00F255B8"/>
    <w:rsid w:val="00F2599F"/>
    <w:rsid w:val="00F402C7"/>
    <w:rsid w:val="00F408C8"/>
    <w:rsid w:val="00F54098"/>
    <w:rsid w:val="00F5783D"/>
    <w:rsid w:val="00F62798"/>
    <w:rsid w:val="00F63431"/>
    <w:rsid w:val="00F6434D"/>
    <w:rsid w:val="00F72157"/>
    <w:rsid w:val="00F95C09"/>
    <w:rsid w:val="00F966B8"/>
    <w:rsid w:val="00FA462F"/>
    <w:rsid w:val="00FA62C8"/>
    <w:rsid w:val="00FB5101"/>
    <w:rsid w:val="00FB55B8"/>
    <w:rsid w:val="00FB5DF5"/>
    <w:rsid w:val="00FB759F"/>
    <w:rsid w:val="00FB7B72"/>
    <w:rsid w:val="00FB7CE4"/>
    <w:rsid w:val="00FC36E7"/>
    <w:rsid w:val="00FC3A3C"/>
    <w:rsid w:val="00FC4213"/>
    <w:rsid w:val="00FC5679"/>
    <w:rsid w:val="00FC5AAF"/>
    <w:rsid w:val="00FC7796"/>
    <w:rsid w:val="00FD0F0C"/>
    <w:rsid w:val="00FE60E1"/>
    <w:rsid w:val="00FE66F8"/>
    <w:rsid w:val="00FF76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EBE72DC"/>
  <w15:docId w15:val="{B5D80346-BA53-4118-A582-D6B7E49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1F8"/>
    <w:rPr>
      <w:sz w:val="24"/>
      <w:szCs w:val="24"/>
      <w:lang w:val="fr-FR" w:eastAsia="fr-FR"/>
    </w:rPr>
  </w:style>
  <w:style w:type="paragraph" w:styleId="Titre1">
    <w:name w:val="heading 1"/>
    <w:basedOn w:val="Normal"/>
    <w:next w:val="Normal"/>
    <w:qFormat/>
    <w:rsid w:val="003541F8"/>
    <w:pPr>
      <w:keepNext/>
      <w:outlineLvl w:val="0"/>
    </w:pPr>
    <w:rPr>
      <w:u w:val="single"/>
      <w:lang w:val="en-US"/>
    </w:rPr>
  </w:style>
  <w:style w:type="paragraph" w:styleId="Titre2">
    <w:name w:val="heading 2"/>
    <w:basedOn w:val="Normal"/>
    <w:next w:val="Normal"/>
    <w:qFormat/>
    <w:rsid w:val="003541F8"/>
    <w:pPr>
      <w:keepNext/>
      <w:outlineLvl w:val="1"/>
    </w:pPr>
    <w:rPr>
      <w:rFonts w:ascii="Courier New" w:hAnsi="Courier New" w:cs="Courier New"/>
      <w:b/>
      <w: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DGName">
    <w:name w:val="Z_DGName"/>
    <w:basedOn w:val="Normal"/>
    <w:rsid w:val="003541F8"/>
    <w:pPr>
      <w:widowControl w:val="0"/>
      <w:autoSpaceDE w:val="0"/>
      <w:autoSpaceDN w:val="0"/>
      <w:ind w:right="85"/>
    </w:pPr>
    <w:rPr>
      <w:rFonts w:ascii="Arial" w:hAnsi="Arial" w:cs="Arial"/>
      <w:sz w:val="16"/>
      <w:szCs w:val="16"/>
      <w:lang w:val="en-GB" w:eastAsia="en-GB"/>
    </w:rPr>
  </w:style>
  <w:style w:type="character" w:styleId="lev">
    <w:name w:val="Strong"/>
    <w:qFormat/>
    <w:rsid w:val="00A30BEB"/>
    <w:rPr>
      <w:b/>
      <w:bCs/>
    </w:rPr>
  </w:style>
  <w:style w:type="paragraph" w:styleId="En-tte">
    <w:name w:val="header"/>
    <w:basedOn w:val="Normal"/>
    <w:rsid w:val="00A30BEB"/>
    <w:pPr>
      <w:tabs>
        <w:tab w:val="center" w:pos="4536"/>
        <w:tab w:val="right" w:pos="9072"/>
      </w:tabs>
    </w:pPr>
  </w:style>
  <w:style w:type="paragraph" w:styleId="Pieddepage">
    <w:name w:val="footer"/>
    <w:basedOn w:val="Normal"/>
    <w:link w:val="PieddepageCar"/>
    <w:uiPriority w:val="99"/>
    <w:rsid w:val="00A30BEB"/>
    <w:pPr>
      <w:tabs>
        <w:tab w:val="center" w:pos="4536"/>
        <w:tab w:val="right" w:pos="9072"/>
      </w:tabs>
    </w:pPr>
  </w:style>
  <w:style w:type="table" w:styleId="Grilledutableau">
    <w:name w:val="Table Grid"/>
    <w:basedOn w:val="TableauNormal"/>
    <w:rsid w:val="0021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rsid w:val="003F50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rameclaire-Accent3">
    <w:name w:val="Light Shading Accent 3"/>
    <w:basedOn w:val="TableauNormal"/>
    <w:uiPriority w:val="60"/>
    <w:rsid w:val="003F50C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Paragraphedeliste">
    <w:name w:val="List Paragraph"/>
    <w:basedOn w:val="Normal"/>
    <w:uiPriority w:val="99"/>
    <w:qFormat/>
    <w:rsid w:val="00C835C2"/>
    <w:pPr>
      <w:ind w:left="708"/>
    </w:pPr>
  </w:style>
  <w:style w:type="table" w:styleId="Tableausimple2">
    <w:name w:val="Table Simple 2"/>
    <w:basedOn w:val="TableauNormal"/>
    <w:rsid w:val="00BB4D5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web3">
    <w:name w:val="Table Web 3"/>
    <w:basedOn w:val="TableauNormal"/>
    <w:rsid w:val="00BB4D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637020"/>
    <w:rPr>
      <w:sz w:val="24"/>
      <w:szCs w:val="24"/>
    </w:rPr>
  </w:style>
  <w:style w:type="paragraph" w:styleId="Textedebulles">
    <w:name w:val="Balloon Text"/>
    <w:basedOn w:val="Normal"/>
    <w:link w:val="TextedebullesCar"/>
    <w:rsid w:val="00637020"/>
    <w:rPr>
      <w:rFonts w:ascii="Tahoma" w:hAnsi="Tahoma" w:cs="Tahoma"/>
      <w:sz w:val="16"/>
      <w:szCs w:val="16"/>
    </w:rPr>
  </w:style>
  <w:style w:type="character" w:customStyle="1" w:styleId="TextedebullesCar">
    <w:name w:val="Texte de bulles Car"/>
    <w:link w:val="Textedebulles"/>
    <w:rsid w:val="00637020"/>
    <w:rPr>
      <w:rFonts w:ascii="Tahoma" w:hAnsi="Tahoma" w:cs="Tahoma"/>
      <w:sz w:val="16"/>
      <w:szCs w:val="16"/>
    </w:rPr>
  </w:style>
  <w:style w:type="character" w:styleId="Marquedecommentaire">
    <w:name w:val="annotation reference"/>
    <w:rsid w:val="004100D4"/>
    <w:rPr>
      <w:sz w:val="16"/>
      <w:szCs w:val="16"/>
    </w:rPr>
  </w:style>
  <w:style w:type="paragraph" w:styleId="Commentaire">
    <w:name w:val="annotation text"/>
    <w:basedOn w:val="Normal"/>
    <w:link w:val="CommentaireCar"/>
    <w:rsid w:val="004100D4"/>
    <w:rPr>
      <w:sz w:val="20"/>
      <w:szCs w:val="20"/>
    </w:rPr>
  </w:style>
  <w:style w:type="character" w:customStyle="1" w:styleId="CommentaireCar">
    <w:name w:val="Commentaire Car"/>
    <w:link w:val="Commentaire"/>
    <w:rsid w:val="004100D4"/>
    <w:rPr>
      <w:lang w:val="fr-FR" w:eastAsia="fr-FR"/>
    </w:rPr>
  </w:style>
  <w:style w:type="paragraph" w:styleId="Objetducommentaire">
    <w:name w:val="annotation subject"/>
    <w:basedOn w:val="Commentaire"/>
    <w:next w:val="Commentaire"/>
    <w:link w:val="ObjetducommentaireCar"/>
    <w:rsid w:val="004100D4"/>
    <w:rPr>
      <w:b/>
      <w:bCs/>
    </w:rPr>
  </w:style>
  <w:style w:type="character" w:customStyle="1" w:styleId="ObjetducommentaireCar">
    <w:name w:val="Objet du commentaire Car"/>
    <w:link w:val="Objetducommentaire"/>
    <w:rsid w:val="004100D4"/>
    <w:rPr>
      <w:b/>
      <w:bCs/>
      <w:lang w:val="fr-FR" w:eastAsia="fr-FR"/>
    </w:rPr>
  </w:style>
  <w:style w:type="paragraph" w:styleId="Notedebasdepage">
    <w:name w:val="footnote text"/>
    <w:basedOn w:val="Normal"/>
    <w:link w:val="NotedebasdepageCar"/>
    <w:rsid w:val="004F5BD9"/>
    <w:rPr>
      <w:sz w:val="20"/>
      <w:szCs w:val="20"/>
    </w:rPr>
  </w:style>
  <w:style w:type="character" w:customStyle="1" w:styleId="NotedebasdepageCar">
    <w:name w:val="Note de bas de page Car"/>
    <w:link w:val="Notedebasdepage"/>
    <w:rsid w:val="004F5BD9"/>
    <w:rPr>
      <w:lang w:val="fr-FR" w:eastAsia="fr-FR"/>
    </w:rPr>
  </w:style>
  <w:style w:type="character" w:styleId="Appelnotedebasdep">
    <w:name w:val="footnote reference"/>
    <w:rsid w:val="004F5BD9"/>
    <w:rPr>
      <w:vertAlign w:val="superscript"/>
    </w:rPr>
  </w:style>
  <w:style w:type="paragraph" w:styleId="Corpsdetexte">
    <w:name w:val="Body Text"/>
    <w:basedOn w:val="Normal"/>
    <w:link w:val="CorpsdetexteCar"/>
    <w:uiPriority w:val="99"/>
    <w:rsid w:val="006F7648"/>
    <w:pPr>
      <w:jc w:val="both"/>
    </w:pPr>
    <w:rPr>
      <w:rFonts w:ascii="Calibri" w:hAnsi="Calibri"/>
      <w:lang w:val="en-GB" w:eastAsia="it-IT"/>
    </w:rPr>
  </w:style>
  <w:style w:type="character" w:customStyle="1" w:styleId="CorpsdetexteCar">
    <w:name w:val="Corps de texte Car"/>
    <w:basedOn w:val="Policepardfaut"/>
    <w:link w:val="Corpsdetexte"/>
    <w:uiPriority w:val="99"/>
    <w:rsid w:val="006F7648"/>
    <w:rPr>
      <w:rFonts w:ascii="Calibri" w:hAnsi="Calibri"/>
      <w:sz w:val="24"/>
      <w:szCs w:val="24"/>
      <w:lang w:val="en-GB" w:eastAsia="it-IT"/>
    </w:rPr>
  </w:style>
  <w:style w:type="character" w:styleId="Lienhypertexte">
    <w:name w:val="Hyperlink"/>
    <w:basedOn w:val="Policepardfaut"/>
    <w:unhideWhenUsed/>
    <w:rsid w:val="00FF7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2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secciv.guin&#233;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jacques@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gulo.m@civipol.f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A139-5117-4DCA-A23D-75F4208A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1628</Words>
  <Characters>8819</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RECEIPT FOR PARTICIPANTS’ PER DIEM</vt:lpstr>
      <vt:lpstr>RECEIPT FOR PARTICIPANTS’ PER DIEM</vt:lpstr>
    </vt:vector>
  </TitlesOfParts>
  <Company>M.A.E.</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FOR PARTICIPANTS’ PER DIEM</dc:title>
  <dc:creator>degassart</dc:creator>
  <cp:lastModifiedBy>Maria ANGULO</cp:lastModifiedBy>
  <cp:revision>23</cp:revision>
  <cp:lastPrinted>2019-05-08T16:37:00Z</cp:lastPrinted>
  <dcterms:created xsi:type="dcterms:W3CDTF">2020-10-26T13:41:00Z</dcterms:created>
  <dcterms:modified xsi:type="dcterms:W3CDTF">2020-10-30T09:13:00Z</dcterms:modified>
</cp:coreProperties>
</file>